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20C4" w14:textId="2E55010F" w:rsidR="007C63DC" w:rsidRDefault="00414AF6">
      <w:pPr>
        <w:rPr>
          <w:b/>
          <w:bCs/>
          <w:sz w:val="18"/>
        </w:rPr>
      </w:pPr>
      <w:bookmarkStart w:id="0" w:name="_Hlk82078661"/>
      <w:r w:rsidRPr="00692678">
        <w:rPr>
          <w:b/>
          <w:noProof/>
          <w:sz w:val="24"/>
          <w:szCs w:val="24"/>
        </w:rPr>
        <mc:AlternateContent>
          <mc:Choice Requires="wps">
            <w:drawing>
              <wp:anchor distT="0" distB="0" distL="114300" distR="114300" simplePos="0" relativeHeight="251660800" behindDoc="0" locked="0" layoutInCell="1" allowOverlap="1" wp14:anchorId="7382382B" wp14:editId="0153BE9A">
                <wp:simplePos x="0" y="0"/>
                <wp:positionH relativeFrom="column">
                  <wp:posOffset>-371475</wp:posOffset>
                </wp:positionH>
                <wp:positionV relativeFrom="paragraph">
                  <wp:posOffset>9525</wp:posOffset>
                </wp:positionV>
                <wp:extent cx="3990975" cy="1114425"/>
                <wp:effectExtent l="0" t="0" r="0" b="952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22AE" w14:textId="19BABED4" w:rsidR="004C438B" w:rsidRPr="006C15CB" w:rsidRDefault="004C438B" w:rsidP="006C15CB">
                            <w:pPr>
                              <w:pStyle w:val="Heading2"/>
                              <w:jc w:val="center"/>
                              <w:rPr>
                                <w:spacing w:val="40"/>
                              </w:rPr>
                            </w:pPr>
                            <w:r w:rsidRPr="006C15CB">
                              <w:t xml:space="preserve">Los Angeles City College Library </w:t>
                            </w:r>
                          </w:p>
                          <w:p w14:paraId="7BBA9258" w14:textId="274EBFA5" w:rsidR="004C438B" w:rsidRPr="006C15CB" w:rsidRDefault="004C438B" w:rsidP="004C438B">
                            <w:pPr>
                              <w:pStyle w:val="Heading2"/>
                              <w:jc w:val="center"/>
                              <w:rPr>
                                <w:spacing w:val="40"/>
                                <w:sz w:val="36"/>
                                <w:szCs w:val="36"/>
                              </w:rPr>
                            </w:pPr>
                            <w:r w:rsidRPr="006C15CB">
                              <w:rPr>
                                <w:spacing w:val="40"/>
                                <w:sz w:val="36"/>
                              </w:rPr>
                              <w:t xml:space="preserve">APA </w:t>
                            </w:r>
                            <w:r w:rsidRPr="006C15CB">
                              <w:rPr>
                                <w:spacing w:val="40"/>
                                <w:sz w:val="36"/>
                                <w:szCs w:val="36"/>
                              </w:rPr>
                              <w:t>(7</w:t>
                            </w:r>
                            <w:r w:rsidRPr="006C15CB">
                              <w:rPr>
                                <w:spacing w:val="40"/>
                                <w:sz w:val="36"/>
                                <w:szCs w:val="36"/>
                                <w:vertAlign w:val="superscript"/>
                              </w:rPr>
                              <w:t>th</w:t>
                            </w:r>
                            <w:r w:rsidRPr="006C15CB">
                              <w:rPr>
                                <w:spacing w:val="40"/>
                                <w:sz w:val="36"/>
                                <w:szCs w:val="36"/>
                              </w:rPr>
                              <w:t xml:space="preserve"> ed.)</w:t>
                            </w:r>
                          </w:p>
                          <w:p w14:paraId="2A22D0E5" w14:textId="013D469F" w:rsidR="006C15CB" w:rsidRPr="006C15CB" w:rsidRDefault="006C15CB" w:rsidP="006C15CB">
                            <w:pPr>
                              <w:spacing w:line="360" w:lineRule="auto"/>
                              <w:jc w:val="center"/>
                              <w:rPr>
                                <w:sz w:val="22"/>
                                <w:szCs w:val="22"/>
                              </w:rPr>
                            </w:pPr>
                            <w:r w:rsidRPr="006C15CB">
                              <w:rPr>
                                <w:sz w:val="22"/>
                                <w:szCs w:val="22"/>
                              </w:rPr>
                              <w:t>APA (American Psychological Association) Style</w:t>
                            </w:r>
                          </w:p>
                          <w:p w14:paraId="3F8D432A" w14:textId="0C246F70" w:rsidR="004C438B" w:rsidRPr="00C95168" w:rsidRDefault="004C438B" w:rsidP="006C15CB">
                            <w:pPr>
                              <w:pStyle w:val="Heading2"/>
                              <w:spacing w:line="360" w:lineRule="auto"/>
                              <w:jc w:val="center"/>
                              <w:rPr>
                                <w:rFonts w:ascii="Arial" w:hAnsi="Arial" w:cs="Arial"/>
                                <w:spacing w:val="40"/>
                                <w:sz w:val="31"/>
                                <w:szCs w:val="31"/>
                              </w:rPr>
                            </w:pPr>
                            <w:r w:rsidRPr="006C15CB">
                              <w:rPr>
                                <w:spacing w:val="40"/>
                                <w:sz w:val="31"/>
                                <w:szCs w:val="31"/>
                              </w:rPr>
                              <w:t>Citing</w:t>
                            </w:r>
                            <w:r w:rsidRPr="006C15CB">
                              <w:rPr>
                                <w:spacing w:val="40"/>
                                <w:sz w:val="31"/>
                                <w:szCs w:val="31"/>
                              </w:rPr>
                              <w:t xml:space="preserve">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2382B" id="_x0000_t202" coordsize="21600,21600" o:spt="202" path="m,l,21600r21600,l21600,xe">
                <v:stroke joinstyle="miter"/>
                <v:path gradientshapeok="t" o:connecttype="rect"/>
              </v:shapetype>
              <v:shape id="Text Box 15" o:spid="_x0000_s1026" type="#_x0000_t202" style="position:absolute;margin-left:-29.25pt;margin-top:.75pt;width:314.25pt;height:8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" filled="f" stroked="f">
                <v:path arrowok="t"/>
                <v:textbox>
                  <w:txbxContent>
                    <w:p w14:paraId="7C9522AE" w14:textId="19BABED4" w:rsidR="004C438B" w:rsidRPr="006C15CB" w:rsidRDefault="004C438B" w:rsidP="006C15CB">
                      <w:pPr>
                        <w:pStyle w:val="Heading2"/>
                        <w:jc w:val="center"/>
                        <w:rPr>
                          <w:spacing w:val="40"/>
                        </w:rPr>
                      </w:pPr>
                      <w:r w:rsidRPr="006C15CB">
                        <w:t xml:space="preserve">Los Angeles City College Library </w:t>
                      </w:r>
                    </w:p>
                    <w:p w14:paraId="7BBA9258" w14:textId="274EBFA5" w:rsidR="004C438B" w:rsidRPr="006C15CB" w:rsidRDefault="004C438B" w:rsidP="004C438B">
                      <w:pPr>
                        <w:pStyle w:val="Heading2"/>
                        <w:jc w:val="center"/>
                        <w:rPr>
                          <w:spacing w:val="40"/>
                          <w:sz w:val="36"/>
                          <w:szCs w:val="36"/>
                        </w:rPr>
                      </w:pPr>
                      <w:r w:rsidRPr="006C15CB">
                        <w:rPr>
                          <w:spacing w:val="40"/>
                          <w:sz w:val="36"/>
                        </w:rPr>
                        <w:t xml:space="preserve">APA </w:t>
                      </w:r>
                      <w:r w:rsidRPr="006C15CB">
                        <w:rPr>
                          <w:spacing w:val="40"/>
                          <w:sz w:val="36"/>
                          <w:szCs w:val="36"/>
                        </w:rPr>
                        <w:t>(7</w:t>
                      </w:r>
                      <w:r w:rsidRPr="006C15CB">
                        <w:rPr>
                          <w:spacing w:val="40"/>
                          <w:sz w:val="36"/>
                          <w:szCs w:val="36"/>
                          <w:vertAlign w:val="superscript"/>
                        </w:rPr>
                        <w:t>th</w:t>
                      </w:r>
                      <w:r w:rsidRPr="006C15CB">
                        <w:rPr>
                          <w:spacing w:val="40"/>
                          <w:sz w:val="36"/>
                          <w:szCs w:val="36"/>
                        </w:rPr>
                        <w:t xml:space="preserve"> ed.)</w:t>
                      </w:r>
                    </w:p>
                    <w:p w14:paraId="2A22D0E5" w14:textId="013D469F" w:rsidR="006C15CB" w:rsidRPr="006C15CB" w:rsidRDefault="006C15CB" w:rsidP="006C15CB">
                      <w:pPr>
                        <w:spacing w:line="360" w:lineRule="auto"/>
                        <w:jc w:val="center"/>
                        <w:rPr>
                          <w:sz w:val="22"/>
                          <w:szCs w:val="22"/>
                        </w:rPr>
                      </w:pPr>
                      <w:r w:rsidRPr="006C15CB">
                        <w:rPr>
                          <w:sz w:val="22"/>
                          <w:szCs w:val="22"/>
                        </w:rPr>
                        <w:t>APA (American Psychological Association) Style</w:t>
                      </w:r>
                    </w:p>
                    <w:p w14:paraId="3F8D432A" w14:textId="0C246F70" w:rsidR="004C438B" w:rsidRPr="00C95168" w:rsidRDefault="004C438B" w:rsidP="006C15CB">
                      <w:pPr>
                        <w:pStyle w:val="Heading2"/>
                        <w:spacing w:line="360" w:lineRule="auto"/>
                        <w:jc w:val="center"/>
                        <w:rPr>
                          <w:rFonts w:ascii="Arial" w:hAnsi="Arial" w:cs="Arial"/>
                          <w:spacing w:val="40"/>
                          <w:sz w:val="31"/>
                          <w:szCs w:val="31"/>
                        </w:rPr>
                      </w:pPr>
                      <w:r w:rsidRPr="006C15CB">
                        <w:rPr>
                          <w:spacing w:val="40"/>
                          <w:sz w:val="31"/>
                          <w:szCs w:val="31"/>
                        </w:rPr>
                        <w:t>Citing</w:t>
                      </w:r>
                      <w:r w:rsidRPr="006C15CB">
                        <w:rPr>
                          <w:spacing w:val="40"/>
                          <w:sz w:val="31"/>
                          <w:szCs w:val="31"/>
                        </w:rPr>
                        <w:t xml:space="preserve"> Sources</w:t>
                      </w:r>
                    </w:p>
                  </w:txbxContent>
                </v:textbox>
                <w10:wrap type="square"/>
              </v:shape>
            </w:pict>
          </mc:Fallback>
        </mc:AlternateContent>
      </w:r>
      <w:r>
        <w:rPr>
          <w:b/>
          <w:bCs/>
          <w:noProof/>
          <w:sz w:val="18"/>
        </w:rPr>
        <w:drawing>
          <wp:anchor distT="0" distB="0" distL="114300" distR="114300" simplePos="0" relativeHeight="251656704" behindDoc="1" locked="0" layoutInCell="1" allowOverlap="1" wp14:anchorId="0168D448" wp14:editId="076CD94A">
            <wp:simplePos x="0" y="0"/>
            <wp:positionH relativeFrom="column">
              <wp:posOffset>4309110</wp:posOffset>
            </wp:positionH>
            <wp:positionV relativeFrom="paragraph">
              <wp:posOffset>-32385</wp:posOffset>
            </wp:positionV>
            <wp:extent cx="1874520" cy="97536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D16">
        <w:rPr>
          <w:b/>
          <w:bCs/>
          <w:sz w:val="18"/>
        </w:rPr>
        <w:t xml:space="preserve"> </w:t>
      </w:r>
    </w:p>
    <w:p w14:paraId="72F5FA15" w14:textId="77777777" w:rsidR="007C63DC" w:rsidRPr="009D2102" w:rsidRDefault="007C63DC">
      <w:pPr>
        <w:rPr>
          <w:b/>
          <w:bCs/>
          <w:sz w:val="16"/>
          <w:szCs w:val="16"/>
        </w:rPr>
      </w:pPr>
    </w:p>
    <w:p w14:paraId="6187F3A2" w14:textId="77777777" w:rsidR="007C63DC" w:rsidRPr="009D2102" w:rsidRDefault="007C63DC">
      <w:pPr>
        <w:rPr>
          <w:b/>
          <w:bCs/>
          <w:sz w:val="16"/>
          <w:szCs w:val="16"/>
        </w:rPr>
      </w:pPr>
    </w:p>
    <w:p w14:paraId="379A7F5E" w14:textId="71BDA949" w:rsidR="009D2102" w:rsidRDefault="009D2102" w:rsidP="009D2102">
      <w:pPr>
        <w:pStyle w:val="Heading3"/>
        <w:spacing w:after="40"/>
        <w:rPr>
          <w:sz w:val="16"/>
          <w:szCs w:val="16"/>
        </w:rPr>
      </w:pPr>
    </w:p>
    <w:p w14:paraId="3D151A1B" w14:textId="77777777" w:rsidR="003526EF" w:rsidRDefault="003526EF" w:rsidP="003526EF"/>
    <w:p w14:paraId="6D97594B" w14:textId="77777777" w:rsidR="003526EF" w:rsidRPr="003526EF" w:rsidRDefault="003526EF" w:rsidP="003526EF"/>
    <w:p w14:paraId="041CFF21" w14:textId="77777777" w:rsidR="00523A3B" w:rsidRDefault="00523A3B" w:rsidP="00B97E44">
      <w:pPr>
        <w:pStyle w:val="Heading3"/>
        <w:ind w:left="-540" w:right="-760"/>
        <w:rPr>
          <w:sz w:val="28"/>
        </w:rPr>
      </w:pPr>
    </w:p>
    <w:p w14:paraId="44DBC0CD" w14:textId="77777777" w:rsidR="006C15CB" w:rsidRPr="006C15CB" w:rsidRDefault="006C15CB" w:rsidP="006C15CB"/>
    <w:p w14:paraId="05F03494" w14:textId="57F343F6" w:rsidR="006C15CB" w:rsidRPr="00414AF6" w:rsidRDefault="006C15CB" w:rsidP="00414AF6">
      <w:pPr>
        <w:tabs>
          <w:tab w:val="left" w:pos="3510"/>
        </w:tabs>
        <w:rPr>
          <w:sz w:val="24"/>
          <w:szCs w:val="24"/>
        </w:rPr>
      </w:pPr>
      <w:r w:rsidRPr="00D66FEE">
        <w:rPr>
          <w:b/>
          <w:i/>
          <w:sz w:val="24"/>
          <w:szCs w:val="24"/>
        </w:rPr>
        <w:t xml:space="preserve">Note: </w:t>
      </w:r>
      <w:r w:rsidRPr="00D66FEE">
        <w:rPr>
          <w:i/>
          <w:sz w:val="24"/>
          <w:szCs w:val="24"/>
        </w:rPr>
        <w:t>Double-space all entries unless instructor allows single-spacing with double-spacing between entries</w:t>
      </w:r>
      <w:r w:rsidRPr="00D66FEE">
        <w:rPr>
          <w:sz w:val="24"/>
          <w:szCs w:val="24"/>
        </w:rPr>
        <w:t>.</w:t>
      </w:r>
    </w:p>
    <w:p w14:paraId="04FC864F" w14:textId="77777777" w:rsidR="00FA07F4" w:rsidRPr="00FA07F4" w:rsidRDefault="00FA07F4" w:rsidP="00FA07F4">
      <w:pPr>
        <w:rPr>
          <w:sz w:val="18"/>
        </w:rPr>
      </w:pPr>
    </w:p>
    <w:p w14:paraId="66B92956" w14:textId="77777777" w:rsidR="00FA07F4" w:rsidRPr="006A61FC" w:rsidRDefault="00FA07F4" w:rsidP="002710ED">
      <w:pPr>
        <w:rPr>
          <w:sz w:val="12"/>
        </w:rPr>
      </w:pPr>
    </w:p>
    <w:tbl>
      <w:tblPr>
        <w:tblW w:w="1119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620"/>
        <w:gridCol w:w="270"/>
        <w:gridCol w:w="9302"/>
      </w:tblGrid>
      <w:tr w:rsidR="007C63DC" w14:paraId="36DEB360" w14:textId="77777777" w:rsidTr="001B5975">
        <w:trPr>
          <w:trHeight w:val="346"/>
        </w:trPr>
        <w:tc>
          <w:tcPr>
            <w:tcW w:w="1620" w:type="dxa"/>
            <w:tcBorders>
              <w:top w:val="nil"/>
              <w:left w:val="nil"/>
              <w:bottom w:val="nil"/>
              <w:right w:val="nil"/>
            </w:tcBorders>
          </w:tcPr>
          <w:p w14:paraId="6873C1A0" w14:textId="77777777" w:rsidR="007C63DC" w:rsidRPr="006722EF" w:rsidRDefault="007C63DC">
            <w:pPr>
              <w:rPr>
                <w:rFonts w:ascii="Courier New" w:hAnsi="Courier New" w:cs="Courier New"/>
                <w:b/>
                <w:sz w:val="22"/>
                <w:szCs w:val="22"/>
              </w:rPr>
            </w:pPr>
          </w:p>
        </w:tc>
        <w:tc>
          <w:tcPr>
            <w:tcW w:w="270" w:type="dxa"/>
            <w:tcBorders>
              <w:top w:val="nil"/>
              <w:left w:val="nil"/>
              <w:bottom w:val="nil"/>
            </w:tcBorders>
          </w:tcPr>
          <w:p w14:paraId="3BD7FADB" w14:textId="77777777" w:rsidR="007C63DC" w:rsidRDefault="007C63DC">
            <w:pPr>
              <w:ind w:left="720" w:hanging="720"/>
              <w:rPr>
                <w:rFonts w:ascii="Courier New" w:hAnsi="Courier New" w:cs="Courier New"/>
                <w:sz w:val="24"/>
              </w:rPr>
            </w:pPr>
          </w:p>
        </w:tc>
        <w:tc>
          <w:tcPr>
            <w:tcW w:w="9302" w:type="dxa"/>
            <w:tcBorders>
              <w:bottom w:val="nil"/>
            </w:tcBorders>
            <w:tcMar>
              <w:bottom w:w="0" w:type="dxa"/>
            </w:tcMar>
          </w:tcPr>
          <w:p w14:paraId="67BF7454" w14:textId="77777777" w:rsidR="007C63DC" w:rsidRPr="00684025" w:rsidRDefault="007C63DC" w:rsidP="009D2102">
            <w:pPr>
              <w:spacing w:before="60" w:after="60"/>
              <w:ind w:left="720"/>
              <w:jc w:val="center"/>
              <w:rPr>
                <w:sz w:val="24"/>
              </w:rPr>
            </w:pPr>
            <w:r w:rsidRPr="00684025">
              <w:rPr>
                <w:sz w:val="24"/>
              </w:rPr>
              <w:t>References</w:t>
            </w:r>
          </w:p>
        </w:tc>
      </w:tr>
      <w:tr w:rsidR="00F83ED9" w14:paraId="24985485" w14:textId="77777777" w:rsidTr="001B5975">
        <w:tc>
          <w:tcPr>
            <w:tcW w:w="1620" w:type="dxa"/>
            <w:tcBorders>
              <w:top w:val="nil"/>
              <w:left w:val="nil"/>
              <w:bottom w:val="nil"/>
              <w:right w:val="nil"/>
            </w:tcBorders>
          </w:tcPr>
          <w:p w14:paraId="18944331" w14:textId="78F5C65E" w:rsidR="001B5975" w:rsidRPr="00D66FEE" w:rsidRDefault="000978B6" w:rsidP="00863609">
            <w:pPr>
              <w:rPr>
                <w:b/>
                <w:sz w:val="22"/>
                <w:szCs w:val="22"/>
              </w:rPr>
            </w:pPr>
            <w:r w:rsidRPr="00D66FEE">
              <w:rPr>
                <w:b/>
                <w:sz w:val="22"/>
                <w:szCs w:val="22"/>
              </w:rPr>
              <w:t xml:space="preserve">GROUP </w:t>
            </w:r>
            <w:r w:rsidR="004F796D" w:rsidRPr="00D66FEE">
              <w:rPr>
                <w:b/>
                <w:sz w:val="22"/>
                <w:szCs w:val="22"/>
              </w:rPr>
              <w:t>OR CORPORATE</w:t>
            </w:r>
            <w:r w:rsidR="00380731" w:rsidRPr="00D66FEE">
              <w:rPr>
                <w:b/>
                <w:sz w:val="22"/>
                <w:szCs w:val="22"/>
              </w:rPr>
              <w:t xml:space="preserve"> </w:t>
            </w:r>
            <w:r w:rsidRPr="00D66FEE">
              <w:rPr>
                <w:b/>
                <w:sz w:val="22"/>
                <w:szCs w:val="22"/>
              </w:rPr>
              <w:t>AUTHOR</w:t>
            </w:r>
          </w:p>
        </w:tc>
        <w:tc>
          <w:tcPr>
            <w:tcW w:w="270" w:type="dxa"/>
            <w:tcBorders>
              <w:top w:val="nil"/>
              <w:left w:val="nil"/>
              <w:bottom w:val="nil"/>
            </w:tcBorders>
          </w:tcPr>
          <w:p w14:paraId="0AE27610" w14:textId="77777777" w:rsidR="00F83ED9" w:rsidRDefault="00F83ED9" w:rsidP="004D4E02">
            <w:pPr>
              <w:ind w:left="720" w:hanging="720"/>
              <w:rPr>
                <w:rFonts w:ascii="Courier New" w:hAnsi="Courier New" w:cs="Courier New"/>
                <w:sz w:val="24"/>
              </w:rPr>
            </w:pPr>
          </w:p>
        </w:tc>
        <w:tc>
          <w:tcPr>
            <w:tcW w:w="9302" w:type="dxa"/>
            <w:tcBorders>
              <w:top w:val="nil"/>
              <w:bottom w:val="nil"/>
            </w:tcBorders>
            <w:tcMar>
              <w:bottom w:w="0" w:type="dxa"/>
            </w:tcMar>
            <w:vAlign w:val="bottom"/>
          </w:tcPr>
          <w:p w14:paraId="2CD7ED53" w14:textId="1159C398" w:rsidR="00F83ED9" w:rsidRPr="00D66FEE" w:rsidRDefault="000C5B70" w:rsidP="004B1178">
            <w:pPr>
              <w:ind w:left="835" w:hanging="720"/>
              <w:rPr>
                <w:sz w:val="16"/>
              </w:rPr>
            </w:pPr>
            <w:r w:rsidRPr="00D66FEE">
              <w:rPr>
                <w:sz w:val="24"/>
              </w:rPr>
              <w:t>American Psychiatric Association. (20</w:t>
            </w:r>
            <w:r w:rsidR="002710ED" w:rsidRPr="00D66FEE">
              <w:rPr>
                <w:sz w:val="24"/>
              </w:rPr>
              <w:t>13</w:t>
            </w:r>
            <w:r w:rsidRPr="00D66FEE">
              <w:rPr>
                <w:sz w:val="24"/>
              </w:rPr>
              <w:t xml:space="preserve">). </w:t>
            </w:r>
            <w:r w:rsidRPr="00D66FEE">
              <w:rPr>
                <w:i/>
                <w:kern w:val="28"/>
                <w:sz w:val="24"/>
              </w:rPr>
              <w:t>Diagnostic and statistical manual of mental disorders</w:t>
            </w:r>
            <w:r w:rsidR="00A12D53" w:rsidRPr="00D66FEE">
              <w:rPr>
                <w:sz w:val="24"/>
              </w:rPr>
              <w:t xml:space="preserve"> </w:t>
            </w:r>
            <w:r w:rsidR="004B1178" w:rsidRPr="00D66FEE">
              <w:rPr>
                <w:sz w:val="24"/>
              </w:rPr>
              <w:t>(5th ed.).</w:t>
            </w:r>
            <w:r w:rsidR="00020128">
              <w:rPr>
                <w:sz w:val="24"/>
              </w:rPr>
              <w:t xml:space="preserve"> </w:t>
            </w:r>
            <w:r w:rsidR="0017053D" w:rsidRPr="00D66FEE">
              <w:rPr>
                <w:sz w:val="24"/>
              </w:rPr>
              <w:t>American Psychiatric Publishing.</w:t>
            </w:r>
          </w:p>
          <w:p w14:paraId="72B854C1" w14:textId="77777777" w:rsidR="00F83ED9" w:rsidRPr="00D66FEE" w:rsidRDefault="00F83ED9" w:rsidP="004D4E02">
            <w:pPr>
              <w:ind w:left="122"/>
              <w:rPr>
                <w:sz w:val="16"/>
              </w:rPr>
            </w:pPr>
            <w:r w:rsidRPr="00D66FEE">
              <w:rPr>
                <w:sz w:val="16"/>
              </w:rPr>
              <w:t xml:space="preserve">       </w:t>
            </w:r>
          </w:p>
        </w:tc>
      </w:tr>
      <w:tr w:rsidR="007C63DC" w14:paraId="3044EE00" w14:textId="77777777" w:rsidTr="001B5975">
        <w:tc>
          <w:tcPr>
            <w:tcW w:w="1620" w:type="dxa"/>
            <w:tcBorders>
              <w:top w:val="nil"/>
              <w:left w:val="nil"/>
              <w:bottom w:val="nil"/>
              <w:right w:val="nil"/>
            </w:tcBorders>
          </w:tcPr>
          <w:p w14:paraId="02EF3515" w14:textId="77777777" w:rsidR="007C63DC" w:rsidRPr="00D66FEE" w:rsidRDefault="007C63DC">
            <w:pPr>
              <w:rPr>
                <w:b/>
                <w:sz w:val="22"/>
                <w:szCs w:val="22"/>
              </w:rPr>
            </w:pPr>
            <w:r w:rsidRPr="00D66FEE">
              <w:rPr>
                <w:b/>
                <w:sz w:val="22"/>
                <w:szCs w:val="22"/>
              </w:rPr>
              <w:t>1 AUTHOR</w:t>
            </w:r>
          </w:p>
        </w:tc>
        <w:tc>
          <w:tcPr>
            <w:tcW w:w="270" w:type="dxa"/>
            <w:tcBorders>
              <w:top w:val="nil"/>
              <w:left w:val="nil"/>
              <w:bottom w:val="nil"/>
            </w:tcBorders>
          </w:tcPr>
          <w:p w14:paraId="2DD41409"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vAlign w:val="bottom"/>
          </w:tcPr>
          <w:p w14:paraId="3C1179F5" w14:textId="230F90FD" w:rsidR="007C63DC" w:rsidRPr="00D66FEE" w:rsidRDefault="00F83ED9" w:rsidP="000074B0">
            <w:pPr>
              <w:ind w:left="835" w:hanging="720"/>
              <w:rPr>
                <w:color w:val="000000"/>
                <w:sz w:val="24"/>
              </w:rPr>
            </w:pPr>
            <w:r w:rsidRPr="00D66FEE">
              <w:rPr>
                <w:color w:val="000000"/>
                <w:sz w:val="24"/>
              </w:rPr>
              <w:t>Anbar, A.</w:t>
            </w:r>
            <w:r w:rsidR="000074B0" w:rsidRPr="00D66FEE">
              <w:rPr>
                <w:color w:val="000000"/>
                <w:sz w:val="24"/>
              </w:rPr>
              <w:t xml:space="preserve"> (200</w:t>
            </w:r>
            <w:r w:rsidR="00C0322F" w:rsidRPr="00D66FEE">
              <w:rPr>
                <w:color w:val="000000"/>
                <w:sz w:val="24"/>
              </w:rPr>
              <w:t>4</w:t>
            </w:r>
            <w:r w:rsidR="007C63DC" w:rsidRPr="00D66FEE">
              <w:rPr>
                <w:color w:val="000000"/>
                <w:sz w:val="24"/>
              </w:rPr>
              <w:t xml:space="preserve">). </w:t>
            </w:r>
            <w:r w:rsidR="00561C24" w:rsidRPr="00D66FEE">
              <w:rPr>
                <w:i/>
                <w:color w:val="000000"/>
                <w:sz w:val="24"/>
              </w:rPr>
              <w:t>The secret of natural readers: H</w:t>
            </w:r>
            <w:r w:rsidRPr="00D66FEE">
              <w:rPr>
                <w:i/>
                <w:color w:val="000000"/>
                <w:sz w:val="24"/>
              </w:rPr>
              <w:t>ow preschool children learn to read</w:t>
            </w:r>
            <w:r w:rsidR="000074B0" w:rsidRPr="00D66FEE">
              <w:rPr>
                <w:i/>
                <w:color w:val="000000"/>
                <w:sz w:val="24"/>
              </w:rPr>
              <w:t>.</w:t>
            </w:r>
            <w:r w:rsidR="00020128">
              <w:rPr>
                <w:i/>
                <w:color w:val="000000"/>
                <w:sz w:val="24"/>
              </w:rPr>
              <w:t xml:space="preserve"> </w:t>
            </w:r>
            <w:r w:rsidRPr="00D66FEE">
              <w:rPr>
                <w:color w:val="000000"/>
                <w:sz w:val="24"/>
              </w:rPr>
              <w:t>Praeger</w:t>
            </w:r>
            <w:r w:rsidR="007C63DC" w:rsidRPr="00D66FEE">
              <w:rPr>
                <w:color w:val="000000"/>
                <w:sz w:val="24"/>
              </w:rPr>
              <w:t xml:space="preserve">. </w:t>
            </w:r>
          </w:p>
          <w:p w14:paraId="058090F0" w14:textId="77777777" w:rsidR="007C63DC" w:rsidRPr="00D66FEE" w:rsidRDefault="007C63DC">
            <w:pPr>
              <w:ind w:left="835" w:hanging="720"/>
              <w:rPr>
                <w:sz w:val="16"/>
              </w:rPr>
            </w:pPr>
            <w:r w:rsidRPr="00D66FEE">
              <w:rPr>
                <w:sz w:val="16"/>
              </w:rPr>
              <w:t xml:space="preserve">       </w:t>
            </w:r>
          </w:p>
        </w:tc>
      </w:tr>
      <w:tr w:rsidR="007C63DC" w14:paraId="7356B132" w14:textId="77777777" w:rsidTr="001B5975">
        <w:tc>
          <w:tcPr>
            <w:tcW w:w="1620" w:type="dxa"/>
            <w:tcBorders>
              <w:top w:val="nil"/>
              <w:left w:val="nil"/>
              <w:bottom w:val="nil"/>
              <w:right w:val="nil"/>
            </w:tcBorders>
          </w:tcPr>
          <w:p w14:paraId="5F6B5349" w14:textId="7FFA8F91" w:rsidR="007C63DC" w:rsidRPr="00D66FEE" w:rsidRDefault="004D3B9C">
            <w:pPr>
              <w:rPr>
                <w:b/>
                <w:sz w:val="22"/>
                <w:szCs w:val="22"/>
              </w:rPr>
            </w:pPr>
            <w:r w:rsidRPr="00D66FEE">
              <w:rPr>
                <w:b/>
                <w:sz w:val="22"/>
                <w:szCs w:val="22"/>
              </w:rPr>
              <w:t xml:space="preserve">2 </w:t>
            </w:r>
            <w:r w:rsidR="007C63DC" w:rsidRPr="00D66FEE">
              <w:rPr>
                <w:b/>
                <w:sz w:val="22"/>
                <w:szCs w:val="22"/>
              </w:rPr>
              <w:t>AUTHORS</w:t>
            </w:r>
          </w:p>
        </w:tc>
        <w:tc>
          <w:tcPr>
            <w:tcW w:w="270" w:type="dxa"/>
            <w:tcBorders>
              <w:top w:val="nil"/>
              <w:left w:val="nil"/>
              <w:bottom w:val="nil"/>
            </w:tcBorders>
          </w:tcPr>
          <w:p w14:paraId="3366F6D4"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vAlign w:val="bottom"/>
          </w:tcPr>
          <w:p w14:paraId="1017FEA8" w14:textId="1546B135" w:rsidR="007C63DC" w:rsidRPr="00D66FEE" w:rsidRDefault="007C63DC" w:rsidP="00E55755">
            <w:pPr>
              <w:ind w:left="835" w:hanging="720"/>
              <w:rPr>
                <w:sz w:val="16"/>
              </w:rPr>
            </w:pPr>
            <w:r w:rsidRPr="00D66FEE">
              <w:rPr>
                <w:sz w:val="24"/>
              </w:rPr>
              <w:t xml:space="preserve">Babcock, B. A., &amp; </w:t>
            </w:r>
            <w:proofErr w:type="spellStart"/>
            <w:r w:rsidRPr="00D66FEE">
              <w:rPr>
                <w:sz w:val="24"/>
              </w:rPr>
              <w:t>Parezo</w:t>
            </w:r>
            <w:proofErr w:type="spellEnd"/>
            <w:r w:rsidRPr="00D66FEE">
              <w:rPr>
                <w:sz w:val="24"/>
              </w:rPr>
              <w:t xml:space="preserve">, N. J. (1988). </w:t>
            </w:r>
            <w:r w:rsidRPr="00D66FEE">
              <w:rPr>
                <w:i/>
                <w:sz w:val="24"/>
              </w:rPr>
              <w:t>Daughters of the desert: Women anthropol</w:t>
            </w:r>
            <w:r w:rsidR="00341363" w:rsidRPr="00D66FEE">
              <w:rPr>
                <w:i/>
                <w:sz w:val="24"/>
              </w:rPr>
              <w:t>ogists and the Native American S</w:t>
            </w:r>
            <w:r w:rsidRPr="00D66FEE">
              <w:rPr>
                <w:i/>
                <w:sz w:val="24"/>
              </w:rPr>
              <w:t>outhwest, 1880-1980</w:t>
            </w:r>
            <w:r w:rsidRPr="00D66FEE">
              <w:rPr>
                <w:sz w:val="24"/>
              </w:rPr>
              <w:t>.</w:t>
            </w:r>
            <w:r w:rsidR="00816E7F">
              <w:rPr>
                <w:sz w:val="24"/>
              </w:rPr>
              <w:t xml:space="preserve"> </w:t>
            </w:r>
            <w:r w:rsidR="007507E4" w:rsidRPr="00D66FEE">
              <w:rPr>
                <w:sz w:val="24"/>
              </w:rPr>
              <w:t>University of New Mexico Press</w:t>
            </w:r>
            <w:r w:rsidRPr="00D66FEE">
              <w:rPr>
                <w:sz w:val="24"/>
              </w:rPr>
              <w:t xml:space="preserve">. </w:t>
            </w:r>
          </w:p>
          <w:p w14:paraId="03912C21" w14:textId="77777777" w:rsidR="007C63DC" w:rsidRPr="00D66FEE" w:rsidRDefault="007C63DC">
            <w:pPr>
              <w:ind w:left="835" w:hanging="720"/>
              <w:rPr>
                <w:sz w:val="16"/>
              </w:rPr>
            </w:pPr>
            <w:r w:rsidRPr="00D66FEE">
              <w:rPr>
                <w:sz w:val="16"/>
              </w:rPr>
              <w:t xml:space="preserve">       </w:t>
            </w:r>
          </w:p>
        </w:tc>
      </w:tr>
      <w:tr w:rsidR="007C63DC" w14:paraId="1CE7B687" w14:textId="77777777" w:rsidTr="001B5975">
        <w:tc>
          <w:tcPr>
            <w:tcW w:w="1620" w:type="dxa"/>
            <w:tcBorders>
              <w:top w:val="nil"/>
              <w:left w:val="nil"/>
              <w:bottom w:val="nil"/>
              <w:right w:val="nil"/>
            </w:tcBorders>
          </w:tcPr>
          <w:p w14:paraId="5FD8C8BE" w14:textId="2D909015" w:rsidR="007C63DC" w:rsidRPr="00D66FEE" w:rsidRDefault="00E376C8" w:rsidP="00863609">
            <w:pPr>
              <w:rPr>
                <w:b/>
                <w:sz w:val="22"/>
                <w:szCs w:val="22"/>
              </w:rPr>
            </w:pPr>
            <w:r w:rsidRPr="00D66FEE">
              <w:rPr>
                <w:b/>
                <w:sz w:val="22"/>
                <w:szCs w:val="22"/>
              </w:rPr>
              <w:t>3-20 AUTHORS</w:t>
            </w:r>
          </w:p>
        </w:tc>
        <w:tc>
          <w:tcPr>
            <w:tcW w:w="270" w:type="dxa"/>
            <w:tcBorders>
              <w:top w:val="nil"/>
              <w:left w:val="nil"/>
              <w:bottom w:val="nil"/>
            </w:tcBorders>
          </w:tcPr>
          <w:p w14:paraId="1A9A0B59"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vAlign w:val="bottom"/>
          </w:tcPr>
          <w:p w14:paraId="77BDF2A0" w14:textId="10CA4E16" w:rsidR="00816E7F" w:rsidRDefault="00816E7F" w:rsidP="00816E7F">
            <w:pPr>
              <w:ind w:left="781" w:hanging="659"/>
              <w:rPr>
                <w:sz w:val="24"/>
              </w:rPr>
            </w:pPr>
            <w:r w:rsidRPr="00816E7F">
              <w:rPr>
                <w:sz w:val="24"/>
              </w:rPr>
              <w:t xml:space="preserve">Hall, M. M., Worsham, R. E., &amp; </w:t>
            </w:r>
            <w:proofErr w:type="spellStart"/>
            <w:r w:rsidRPr="00816E7F">
              <w:rPr>
                <w:sz w:val="24"/>
              </w:rPr>
              <w:t>Reavis</w:t>
            </w:r>
            <w:proofErr w:type="spellEnd"/>
            <w:r w:rsidRPr="00816E7F">
              <w:rPr>
                <w:sz w:val="24"/>
              </w:rPr>
              <w:t xml:space="preserve">, G. (2021). The </w:t>
            </w:r>
            <w:r>
              <w:rPr>
                <w:sz w:val="24"/>
              </w:rPr>
              <w:t>e</w:t>
            </w:r>
            <w:r w:rsidRPr="00816E7F">
              <w:rPr>
                <w:sz w:val="24"/>
              </w:rPr>
              <w:t xml:space="preserve">ffects of </w:t>
            </w:r>
            <w:r>
              <w:rPr>
                <w:sz w:val="24"/>
              </w:rPr>
              <w:t>o</w:t>
            </w:r>
            <w:r w:rsidRPr="00816E7F">
              <w:rPr>
                <w:sz w:val="24"/>
              </w:rPr>
              <w:t xml:space="preserve">ffering </w:t>
            </w:r>
            <w:r>
              <w:rPr>
                <w:sz w:val="24"/>
              </w:rPr>
              <w:t>p</w:t>
            </w:r>
            <w:r w:rsidRPr="00816E7F">
              <w:rPr>
                <w:sz w:val="24"/>
              </w:rPr>
              <w:t xml:space="preserve">roactive </w:t>
            </w:r>
            <w:r>
              <w:rPr>
                <w:sz w:val="24"/>
              </w:rPr>
              <w:t>s</w:t>
            </w:r>
            <w:r w:rsidRPr="00816E7F">
              <w:rPr>
                <w:sz w:val="24"/>
              </w:rPr>
              <w:t>tudent-</w:t>
            </w:r>
            <w:r>
              <w:rPr>
                <w:sz w:val="24"/>
              </w:rPr>
              <w:t>s</w:t>
            </w:r>
            <w:r w:rsidRPr="00816E7F">
              <w:rPr>
                <w:sz w:val="24"/>
              </w:rPr>
              <w:t xml:space="preserve">uccess </w:t>
            </w:r>
            <w:r>
              <w:rPr>
                <w:sz w:val="24"/>
              </w:rPr>
              <w:t>c</w:t>
            </w:r>
            <w:r w:rsidRPr="00816E7F">
              <w:rPr>
                <w:sz w:val="24"/>
              </w:rPr>
              <w:t xml:space="preserve">oaching on </w:t>
            </w:r>
            <w:r>
              <w:rPr>
                <w:sz w:val="24"/>
              </w:rPr>
              <w:t>c</w:t>
            </w:r>
            <w:r w:rsidRPr="00816E7F">
              <w:rPr>
                <w:sz w:val="24"/>
              </w:rPr>
              <w:t xml:space="preserve">ommunity </w:t>
            </w:r>
            <w:r>
              <w:rPr>
                <w:sz w:val="24"/>
              </w:rPr>
              <w:t>c</w:t>
            </w:r>
            <w:r w:rsidRPr="00816E7F">
              <w:rPr>
                <w:sz w:val="24"/>
              </w:rPr>
              <w:t xml:space="preserve">ollege </w:t>
            </w:r>
            <w:r>
              <w:rPr>
                <w:sz w:val="24"/>
              </w:rPr>
              <w:t>s</w:t>
            </w:r>
            <w:r w:rsidRPr="00816E7F">
              <w:rPr>
                <w:sz w:val="24"/>
              </w:rPr>
              <w:t xml:space="preserve">tudents’ </w:t>
            </w:r>
            <w:r>
              <w:rPr>
                <w:sz w:val="24"/>
              </w:rPr>
              <w:t>a</w:t>
            </w:r>
            <w:r w:rsidRPr="00816E7F">
              <w:rPr>
                <w:sz w:val="24"/>
              </w:rPr>
              <w:t xml:space="preserve">cademic </w:t>
            </w:r>
            <w:r>
              <w:rPr>
                <w:sz w:val="24"/>
              </w:rPr>
              <w:t>p</w:t>
            </w:r>
            <w:r w:rsidRPr="00816E7F">
              <w:rPr>
                <w:sz w:val="24"/>
              </w:rPr>
              <w:t xml:space="preserve">erformance and </w:t>
            </w:r>
            <w:r>
              <w:rPr>
                <w:sz w:val="24"/>
              </w:rPr>
              <w:t>p</w:t>
            </w:r>
            <w:r w:rsidRPr="00816E7F">
              <w:rPr>
                <w:sz w:val="24"/>
              </w:rPr>
              <w:t>ersistence. </w:t>
            </w:r>
            <w:r w:rsidRPr="00816E7F">
              <w:rPr>
                <w:i/>
                <w:iCs/>
                <w:sz w:val="24"/>
              </w:rPr>
              <w:t>Community College Review</w:t>
            </w:r>
            <w:r w:rsidRPr="00816E7F">
              <w:rPr>
                <w:sz w:val="24"/>
              </w:rPr>
              <w:t>, </w:t>
            </w:r>
            <w:r w:rsidRPr="00816E7F">
              <w:rPr>
                <w:i/>
                <w:iCs/>
                <w:sz w:val="24"/>
              </w:rPr>
              <w:t>49</w:t>
            </w:r>
            <w:r w:rsidRPr="00816E7F">
              <w:rPr>
                <w:sz w:val="24"/>
              </w:rPr>
              <w:t>(2), 202–237.</w:t>
            </w:r>
          </w:p>
          <w:p w14:paraId="2755AD57" w14:textId="50354E6F" w:rsidR="00D66FEE" w:rsidRPr="00D66FEE" w:rsidRDefault="00D66FEE" w:rsidP="00816E7F">
            <w:pPr>
              <w:rPr>
                <w:sz w:val="16"/>
                <w:szCs w:val="11"/>
              </w:rPr>
            </w:pPr>
          </w:p>
        </w:tc>
      </w:tr>
      <w:tr w:rsidR="007C63DC" w14:paraId="005E641C" w14:textId="77777777" w:rsidTr="001B5975">
        <w:tc>
          <w:tcPr>
            <w:tcW w:w="1620" w:type="dxa"/>
            <w:tcBorders>
              <w:top w:val="nil"/>
              <w:left w:val="nil"/>
              <w:bottom w:val="nil"/>
              <w:right w:val="nil"/>
            </w:tcBorders>
          </w:tcPr>
          <w:p w14:paraId="00521D4F" w14:textId="6FCD11EA" w:rsidR="007C63DC" w:rsidRPr="00D66FEE" w:rsidRDefault="50314295" w:rsidP="47E602E5">
            <w:pPr>
              <w:rPr>
                <w:b/>
                <w:bCs/>
                <w:sz w:val="22"/>
                <w:szCs w:val="22"/>
              </w:rPr>
            </w:pPr>
            <w:r w:rsidRPr="47E602E5">
              <w:rPr>
                <w:b/>
                <w:bCs/>
                <w:sz w:val="22"/>
                <w:szCs w:val="22"/>
              </w:rPr>
              <w:t xml:space="preserve">MORE THAN </w:t>
            </w:r>
            <w:r w:rsidR="00E376C8" w:rsidRPr="47E602E5">
              <w:rPr>
                <w:b/>
                <w:bCs/>
                <w:sz w:val="22"/>
                <w:szCs w:val="22"/>
              </w:rPr>
              <w:t>20 AUTHORS</w:t>
            </w:r>
          </w:p>
        </w:tc>
        <w:tc>
          <w:tcPr>
            <w:tcW w:w="270" w:type="dxa"/>
            <w:tcBorders>
              <w:top w:val="nil"/>
              <w:left w:val="nil"/>
              <w:bottom w:val="nil"/>
            </w:tcBorders>
          </w:tcPr>
          <w:p w14:paraId="693AFF04"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vAlign w:val="bottom"/>
          </w:tcPr>
          <w:p w14:paraId="35F0BA42" w14:textId="2B26DBC7" w:rsidR="00D66FEE" w:rsidRDefault="1FE867E2" w:rsidP="56109910">
            <w:pPr>
              <w:spacing w:line="259" w:lineRule="auto"/>
              <w:ind w:left="115"/>
              <w:rPr>
                <w:sz w:val="24"/>
                <w:szCs w:val="24"/>
              </w:rPr>
            </w:pPr>
            <w:r w:rsidRPr="56109910">
              <w:rPr>
                <w:sz w:val="24"/>
                <w:szCs w:val="24"/>
              </w:rPr>
              <w:t>If a source is more than twenty authors, after the nineteent</w:t>
            </w:r>
            <w:r w:rsidR="6A290B6A" w:rsidRPr="56109910">
              <w:rPr>
                <w:sz w:val="24"/>
                <w:szCs w:val="24"/>
              </w:rPr>
              <w:t>h author’s</w:t>
            </w:r>
            <w:r w:rsidR="00FB2593">
              <w:rPr>
                <w:sz w:val="24"/>
                <w:szCs w:val="24"/>
              </w:rPr>
              <w:t xml:space="preserve"> name</w:t>
            </w:r>
            <w:r w:rsidR="0AD5F5E9" w:rsidRPr="56109910">
              <w:rPr>
                <w:sz w:val="24"/>
                <w:szCs w:val="24"/>
              </w:rPr>
              <w:t xml:space="preserve"> place an </w:t>
            </w:r>
            <w:proofErr w:type="gramStart"/>
            <w:r w:rsidR="0AD5F5E9" w:rsidRPr="56109910">
              <w:rPr>
                <w:sz w:val="24"/>
                <w:szCs w:val="24"/>
              </w:rPr>
              <w:t>ellipses</w:t>
            </w:r>
            <w:proofErr w:type="gramEnd"/>
            <w:r w:rsidR="0AD5F5E9" w:rsidRPr="56109910">
              <w:rPr>
                <w:sz w:val="24"/>
                <w:szCs w:val="24"/>
              </w:rPr>
              <w:t xml:space="preserve"> (…)</w:t>
            </w:r>
            <w:r w:rsidR="6446A728" w:rsidRPr="56109910">
              <w:rPr>
                <w:sz w:val="24"/>
                <w:szCs w:val="24"/>
              </w:rPr>
              <w:t xml:space="preserve"> </w:t>
            </w:r>
            <w:r w:rsidR="0E431E59" w:rsidRPr="56109910">
              <w:rPr>
                <w:sz w:val="24"/>
                <w:szCs w:val="24"/>
              </w:rPr>
              <w:t>for the remaining authors</w:t>
            </w:r>
            <w:r w:rsidR="6D9590F1" w:rsidRPr="56109910">
              <w:rPr>
                <w:sz w:val="24"/>
                <w:szCs w:val="24"/>
              </w:rPr>
              <w:t xml:space="preserve">, then </w:t>
            </w:r>
            <w:r w:rsidR="0E431E59" w:rsidRPr="56109910">
              <w:rPr>
                <w:sz w:val="24"/>
                <w:szCs w:val="24"/>
              </w:rPr>
              <w:t>end with the final author’s name. Contact a librarian if you</w:t>
            </w:r>
            <w:r w:rsidR="6BC96475" w:rsidRPr="56109910">
              <w:rPr>
                <w:sz w:val="24"/>
                <w:szCs w:val="24"/>
              </w:rPr>
              <w:t xml:space="preserve"> need more assistance. </w:t>
            </w:r>
          </w:p>
          <w:p w14:paraId="61F49E01" w14:textId="5CA13B6B" w:rsidR="007C63DC" w:rsidRPr="00D66FEE" w:rsidRDefault="007C63DC" w:rsidP="00D66FEE">
            <w:pPr>
              <w:ind w:left="115"/>
              <w:rPr>
                <w:sz w:val="16"/>
              </w:rPr>
            </w:pPr>
            <w:r w:rsidRPr="00D66FEE">
              <w:rPr>
                <w:sz w:val="16"/>
              </w:rPr>
              <w:t xml:space="preserve"> </w:t>
            </w:r>
          </w:p>
        </w:tc>
      </w:tr>
      <w:tr w:rsidR="00D66FEE" w14:paraId="686FE393" w14:textId="77777777" w:rsidTr="001B5975">
        <w:tc>
          <w:tcPr>
            <w:tcW w:w="1620" w:type="dxa"/>
            <w:tcBorders>
              <w:top w:val="nil"/>
              <w:left w:val="nil"/>
              <w:bottom w:val="nil"/>
              <w:right w:val="nil"/>
            </w:tcBorders>
          </w:tcPr>
          <w:p w14:paraId="0564CD66" w14:textId="784A3AAF" w:rsidR="00D66FEE" w:rsidRPr="00D66FEE" w:rsidRDefault="00D66FEE" w:rsidP="00D66FEE">
            <w:pPr>
              <w:rPr>
                <w:b/>
                <w:sz w:val="22"/>
                <w:szCs w:val="22"/>
              </w:rPr>
            </w:pPr>
            <w:r>
              <w:rPr>
                <w:b/>
                <w:sz w:val="22"/>
                <w:szCs w:val="22"/>
              </w:rPr>
              <w:t>UNKNOWN AUTHOR</w:t>
            </w:r>
          </w:p>
        </w:tc>
        <w:tc>
          <w:tcPr>
            <w:tcW w:w="270" w:type="dxa"/>
            <w:tcBorders>
              <w:top w:val="nil"/>
              <w:left w:val="nil"/>
              <w:bottom w:val="nil"/>
            </w:tcBorders>
          </w:tcPr>
          <w:p w14:paraId="07288768" w14:textId="77777777" w:rsidR="00D66FEE" w:rsidRDefault="00D66FEE" w:rsidP="00D66FEE">
            <w:pPr>
              <w:ind w:left="720" w:hanging="720"/>
              <w:rPr>
                <w:rFonts w:ascii="Courier New" w:hAnsi="Courier New" w:cs="Courier New"/>
                <w:sz w:val="24"/>
              </w:rPr>
            </w:pPr>
          </w:p>
        </w:tc>
        <w:tc>
          <w:tcPr>
            <w:tcW w:w="9302" w:type="dxa"/>
            <w:tcBorders>
              <w:top w:val="nil"/>
              <w:bottom w:val="nil"/>
            </w:tcBorders>
            <w:tcMar>
              <w:bottom w:w="0" w:type="dxa"/>
            </w:tcMar>
          </w:tcPr>
          <w:p w14:paraId="38DF453C" w14:textId="4E05B98B" w:rsidR="00D66FEE" w:rsidRPr="00D66FEE" w:rsidRDefault="00D66FEE" w:rsidP="00D66FEE">
            <w:pPr>
              <w:ind w:left="115"/>
              <w:rPr>
                <w:sz w:val="24"/>
              </w:rPr>
            </w:pPr>
            <w:r w:rsidRPr="00D66FEE">
              <w:rPr>
                <w:i/>
                <w:iCs/>
                <w:sz w:val="24"/>
              </w:rPr>
              <w:t>Merriam-Webster's collegiate dictionary</w:t>
            </w:r>
            <w:r w:rsidRPr="00D66FEE">
              <w:rPr>
                <w:sz w:val="24"/>
              </w:rPr>
              <w:t xml:space="preserve"> (11th ed.). (2003). Merriam-Webster.</w:t>
            </w:r>
            <w:r w:rsidRPr="00D66FEE">
              <w:rPr>
                <w:sz w:val="16"/>
              </w:rPr>
              <w:t xml:space="preserve">      </w:t>
            </w:r>
          </w:p>
        </w:tc>
      </w:tr>
      <w:tr w:rsidR="007C63DC" w14:paraId="7CC6DCC5" w14:textId="77777777" w:rsidTr="001B5975">
        <w:trPr>
          <w:trHeight w:val="851"/>
        </w:trPr>
        <w:tc>
          <w:tcPr>
            <w:tcW w:w="1620" w:type="dxa"/>
            <w:tcBorders>
              <w:top w:val="nil"/>
              <w:left w:val="nil"/>
              <w:bottom w:val="nil"/>
              <w:right w:val="nil"/>
            </w:tcBorders>
          </w:tcPr>
          <w:p w14:paraId="40332E2F" w14:textId="77777777" w:rsidR="007C63DC" w:rsidRPr="00D66FEE" w:rsidRDefault="00F83ED9" w:rsidP="00EE2C12">
            <w:pPr>
              <w:rPr>
                <w:b/>
                <w:sz w:val="22"/>
                <w:szCs w:val="22"/>
              </w:rPr>
            </w:pPr>
            <w:r w:rsidRPr="00D66FEE">
              <w:rPr>
                <w:b/>
                <w:sz w:val="22"/>
                <w:szCs w:val="22"/>
              </w:rPr>
              <w:t>REFERENCE</w:t>
            </w:r>
            <w:r w:rsidR="00EE2C12" w:rsidRPr="00D66FEE">
              <w:rPr>
                <w:b/>
                <w:sz w:val="22"/>
                <w:szCs w:val="22"/>
              </w:rPr>
              <w:t xml:space="preserve"> BOOK</w:t>
            </w:r>
            <w:r w:rsidR="00435D88" w:rsidRPr="00D66FEE">
              <w:rPr>
                <w:b/>
                <w:sz w:val="22"/>
                <w:szCs w:val="22"/>
              </w:rPr>
              <w:t xml:space="preserve"> </w:t>
            </w:r>
          </w:p>
        </w:tc>
        <w:tc>
          <w:tcPr>
            <w:tcW w:w="270" w:type="dxa"/>
            <w:tcBorders>
              <w:top w:val="nil"/>
              <w:left w:val="nil"/>
              <w:bottom w:val="nil"/>
            </w:tcBorders>
          </w:tcPr>
          <w:p w14:paraId="067F9AC5"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tcPr>
          <w:p w14:paraId="68612353" w14:textId="0F13A15F" w:rsidR="00E55755" w:rsidRPr="00D66FEE" w:rsidRDefault="7BFD808F" w:rsidP="56109910">
            <w:pPr>
              <w:ind w:left="835" w:right="-58" w:hanging="720"/>
              <w:rPr>
                <w:sz w:val="16"/>
                <w:szCs w:val="16"/>
              </w:rPr>
            </w:pPr>
            <w:proofErr w:type="spellStart"/>
            <w:r w:rsidRPr="56109910">
              <w:rPr>
                <w:sz w:val="24"/>
                <w:szCs w:val="24"/>
              </w:rPr>
              <w:t>Dinsmoor</w:t>
            </w:r>
            <w:proofErr w:type="spellEnd"/>
            <w:r w:rsidRPr="56109910">
              <w:rPr>
                <w:sz w:val="24"/>
                <w:szCs w:val="24"/>
              </w:rPr>
              <w:t>, R. S. (2011</w:t>
            </w:r>
            <w:r w:rsidR="3A3584DF" w:rsidRPr="56109910">
              <w:rPr>
                <w:sz w:val="24"/>
                <w:szCs w:val="24"/>
              </w:rPr>
              <w:t>). Thallium heart s</w:t>
            </w:r>
            <w:r w:rsidRPr="56109910">
              <w:rPr>
                <w:sz w:val="24"/>
                <w:szCs w:val="24"/>
              </w:rPr>
              <w:t xml:space="preserve">can. </w:t>
            </w:r>
            <w:r w:rsidR="6AF2B056" w:rsidRPr="56109910">
              <w:rPr>
                <w:sz w:val="24"/>
                <w:szCs w:val="24"/>
              </w:rPr>
              <w:t xml:space="preserve">In </w:t>
            </w:r>
            <w:r w:rsidR="3A3584DF" w:rsidRPr="56109910">
              <w:rPr>
                <w:sz w:val="24"/>
                <w:szCs w:val="24"/>
              </w:rPr>
              <w:t xml:space="preserve">L. J. </w:t>
            </w:r>
            <w:proofErr w:type="spellStart"/>
            <w:r w:rsidR="6AF2B056" w:rsidRPr="56109910">
              <w:rPr>
                <w:sz w:val="24"/>
                <w:szCs w:val="24"/>
              </w:rPr>
              <w:t>Fundukian</w:t>
            </w:r>
            <w:proofErr w:type="spellEnd"/>
            <w:r w:rsidR="128A4730" w:rsidRPr="56109910">
              <w:rPr>
                <w:sz w:val="24"/>
                <w:szCs w:val="24"/>
              </w:rPr>
              <w:t xml:space="preserve"> (</w:t>
            </w:r>
            <w:r w:rsidR="57736396" w:rsidRPr="56109910">
              <w:rPr>
                <w:sz w:val="24"/>
                <w:szCs w:val="24"/>
              </w:rPr>
              <w:t>E</w:t>
            </w:r>
            <w:r w:rsidR="128A4730" w:rsidRPr="56109910">
              <w:rPr>
                <w:sz w:val="24"/>
                <w:szCs w:val="24"/>
              </w:rPr>
              <w:t>d.),</w:t>
            </w:r>
            <w:r w:rsidR="6AF2B056" w:rsidRPr="56109910">
              <w:rPr>
                <w:sz w:val="24"/>
                <w:szCs w:val="24"/>
              </w:rPr>
              <w:t xml:space="preserve"> </w:t>
            </w:r>
            <w:r w:rsidR="3A3584DF" w:rsidRPr="56109910">
              <w:rPr>
                <w:i/>
                <w:iCs/>
                <w:sz w:val="24"/>
                <w:szCs w:val="24"/>
              </w:rPr>
              <w:t>The Gale encyclopedia of m</w:t>
            </w:r>
            <w:r w:rsidR="6AF2B056" w:rsidRPr="56109910">
              <w:rPr>
                <w:i/>
                <w:iCs/>
                <w:sz w:val="24"/>
                <w:szCs w:val="24"/>
              </w:rPr>
              <w:t>edicine</w:t>
            </w:r>
            <w:r w:rsidR="6AF2B056" w:rsidRPr="56109910">
              <w:rPr>
                <w:sz w:val="24"/>
                <w:szCs w:val="24"/>
              </w:rPr>
              <w:t xml:space="preserve"> (4th ed., pp. </w:t>
            </w:r>
            <w:r w:rsidRPr="56109910">
              <w:rPr>
                <w:sz w:val="24"/>
                <w:szCs w:val="24"/>
              </w:rPr>
              <w:t>4297</w:t>
            </w:r>
            <w:r w:rsidR="6AF2B056" w:rsidRPr="56109910">
              <w:rPr>
                <w:sz w:val="24"/>
                <w:szCs w:val="24"/>
              </w:rPr>
              <w:t>-</w:t>
            </w:r>
            <w:r w:rsidRPr="56109910">
              <w:rPr>
                <w:sz w:val="24"/>
                <w:szCs w:val="24"/>
              </w:rPr>
              <w:t>429</w:t>
            </w:r>
            <w:r w:rsidR="6AF2B056" w:rsidRPr="56109910">
              <w:rPr>
                <w:sz w:val="24"/>
                <w:szCs w:val="24"/>
              </w:rPr>
              <w:t>8).</w:t>
            </w:r>
            <w:r w:rsidR="53345B0D" w:rsidRPr="56109910">
              <w:rPr>
                <w:sz w:val="24"/>
                <w:szCs w:val="24"/>
              </w:rPr>
              <w:t xml:space="preserve"> </w:t>
            </w:r>
            <w:r w:rsidR="6AF2B056" w:rsidRPr="56109910">
              <w:rPr>
                <w:sz w:val="24"/>
                <w:szCs w:val="24"/>
              </w:rPr>
              <w:t>Gale.</w:t>
            </w:r>
            <w:r w:rsidR="3308BB0D" w:rsidRPr="56109910">
              <w:rPr>
                <w:sz w:val="16"/>
                <w:szCs w:val="16"/>
              </w:rPr>
              <w:t xml:space="preserve"> </w:t>
            </w:r>
          </w:p>
          <w:p w14:paraId="719503FC" w14:textId="08CE0878" w:rsidR="00E55755" w:rsidRPr="00D66FEE" w:rsidRDefault="00E55755" w:rsidP="00E55755">
            <w:pPr>
              <w:ind w:left="835" w:right="-58" w:hanging="720"/>
              <w:rPr>
                <w:sz w:val="24"/>
              </w:rPr>
            </w:pPr>
            <w:r w:rsidRPr="00D66FEE">
              <w:rPr>
                <w:sz w:val="16"/>
              </w:rPr>
              <w:t xml:space="preserve">      </w:t>
            </w:r>
          </w:p>
        </w:tc>
      </w:tr>
      <w:tr w:rsidR="007C63DC" w14:paraId="7A36F00F" w14:textId="77777777" w:rsidTr="001B5975">
        <w:tc>
          <w:tcPr>
            <w:tcW w:w="1620" w:type="dxa"/>
            <w:tcBorders>
              <w:top w:val="nil"/>
              <w:left w:val="nil"/>
              <w:bottom w:val="nil"/>
              <w:right w:val="nil"/>
            </w:tcBorders>
          </w:tcPr>
          <w:p w14:paraId="02E314AA" w14:textId="77777777" w:rsidR="007C63DC" w:rsidRDefault="007B2E66" w:rsidP="007B2E66">
            <w:pPr>
              <w:rPr>
                <w:b/>
                <w:sz w:val="22"/>
                <w:szCs w:val="22"/>
              </w:rPr>
            </w:pPr>
            <w:r w:rsidRPr="00D66FEE">
              <w:rPr>
                <w:b/>
                <w:sz w:val="22"/>
                <w:szCs w:val="22"/>
              </w:rPr>
              <w:t>CHAPTER</w:t>
            </w:r>
            <w:r w:rsidR="007B018A" w:rsidRPr="00D66FEE">
              <w:rPr>
                <w:b/>
                <w:sz w:val="22"/>
                <w:szCs w:val="22"/>
              </w:rPr>
              <w:br/>
            </w:r>
            <w:r w:rsidR="007C63DC" w:rsidRPr="00D66FEE">
              <w:rPr>
                <w:b/>
                <w:sz w:val="22"/>
                <w:szCs w:val="22"/>
              </w:rPr>
              <w:t>IN A</w:t>
            </w:r>
            <w:r w:rsidRPr="00D66FEE">
              <w:rPr>
                <w:b/>
                <w:sz w:val="22"/>
                <w:szCs w:val="22"/>
              </w:rPr>
              <w:t>N EDITED</w:t>
            </w:r>
            <w:r w:rsidR="007C63DC" w:rsidRPr="00D66FEE">
              <w:rPr>
                <w:b/>
                <w:sz w:val="22"/>
                <w:szCs w:val="22"/>
              </w:rPr>
              <w:t xml:space="preserve"> </w:t>
            </w:r>
            <w:r w:rsidRPr="00D66FEE">
              <w:rPr>
                <w:b/>
                <w:sz w:val="22"/>
                <w:szCs w:val="22"/>
              </w:rPr>
              <w:t>BOOK</w:t>
            </w:r>
          </w:p>
          <w:p w14:paraId="74106614" w14:textId="7BD05894" w:rsidR="001B5975" w:rsidRPr="00D66FEE" w:rsidRDefault="001B5975" w:rsidP="007B2E66">
            <w:pPr>
              <w:rPr>
                <w:b/>
                <w:sz w:val="22"/>
                <w:szCs w:val="22"/>
              </w:rPr>
            </w:pPr>
          </w:p>
        </w:tc>
        <w:tc>
          <w:tcPr>
            <w:tcW w:w="270" w:type="dxa"/>
            <w:tcBorders>
              <w:top w:val="nil"/>
              <w:left w:val="nil"/>
              <w:bottom w:val="nil"/>
            </w:tcBorders>
          </w:tcPr>
          <w:p w14:paraId="3428F87D"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tcPr>
          <w:p w14:paraId="22D1AA8E" w14:textId="687158A1" w:rsidR="007C63DC" w:rsidRPr="00D66FEE" w:rsidRDefault="0BFF71DF" w:rsidP="56109910">
            <w:pPr>
              <w:ind w:left="835" w:right="-58" w:hanging="720"/>
              <w:rPr>
                <w:sz w:val="16"/>
                <w:szCs w:val="16"/>
              </w:rPr>
            </w:pPr>
            <w:r w:rsidRPr="56109910">
              <w:rPr>
                <w:sz w:val="24"/>
                <w:szCs w:val="24"/>
              </w:rPr>
              <w:t>Huff</w:t>
            </w:r>
            <w:r w:rsidR="007C63DC" w:rsidRPr="56109910">
              <w:rPr>
                <w:sz w:val="24"/>
                <w:szCs w:val="24"/>
              </w:rPr>
              <w:t>,</w:t>
            </w:r>
            <w:r w:rsidRPr="56109910">
              <w:rPr>
                <w:sz w:val="24"/>
                <w:szCs w:val="24"/>
              </w:rPr>
              <w:t xml:space="preserve"> R. (2006</w:t>
            </w:r>
            <w:r w:rsidR="007C63DC" w:rsidRPr="56109910">
              <w:rPr>
                <w:sz w:val="24"/>
                <w:szCs w:val="24"/>
              </w:rPr>
              <w:t xml:space="preserve">). </w:t>
            </w:r>
            <w:r w:rsidRPr="56109910">
              <w:rPr>
                <w:sz w:val="24"/>
                <w:szCs w:val="24"/>
              </w:rPr>
              <w:t>The genetic framework for diabetes in pregnancy. In O. Langer</w:t>
            </w:r>
            <w:r w:rsidR="007C63DC" w:rsidRPr="56109910">
              <w:rPr>
                <w:sz w:val="24"/>
                <w:szCs w:val="24"/>
              </w:rPr>
              <w:t xml:space="preserve"> (Ed.)</w:t>
            </w:r>
            <w:r w:rsidR="101D7B3E" w:rsidRPr="56109910">
              <w:rPr>
                <w:sz w:val="24"/>
                <w:szCs w:val="24"/>
              </w:rPr>
              <w:t>,</w:t>
            </w:r>
            <w:r w:rsidR="007C63DC" w:rsidRPr="56109910">
              <w:rPr>
                <w:sz w:val="24"/>
                <w:szCs w:val="24"/>
              </w:rPr>
              <w:t xml:space="preserve"> </w:t>
            </w:r>
            <w:r w:rsidRPr="56109910">
              <w:rPr>
                <w:i/>
                <w:iCs/>
                <w:sz w:val="24"/>
                <w:szCs w:val="24"/>
              </w:rPr>
              <w:t xml:space="preserve">The diabetes in pregnancy dilemma: Leading change with proven solutions </w:t>
            </w:r>
            <w:r w:rsidR="332588A6" w:rsidRPr="56109910">
              <w:rPr>
                <w:sz w:val="24"/>
                <w:szCs w:val="24"/>
              </w:rPr>
              <w:t>(pp. 296-303</w:t>
            </w:r>
            <w:r w:rsidR="007C63DC" w:rsidRPr="56109910">
              <w:rPr>
                <w:sz w:val="24"/>
                <w:szCs w:val="24"/>
              </w:rPr>
              <w:t xml:space="preserve">). </w:t>
            </w:r>
            <w:r w:rsidRPr="56109910">
              <w:rPr>
                <w:sz w:val="24"/>
                <w:szCs w:val="24"/>
              </w:rPr>
              <w:t>University Press of America.</w:t>
            </w:r>
          </w:p>
          <w:p w14:paraId="6088C693" w14:textId="77777777" w:rsidR="007C63DC" w:rsidRPr="00D66FEE" w:rsidRDefault="007C63DC">
            <w:pPr>
              <w:ind w:left="720"/>
              <w:rPr>
                <w:sz w:val="16"/>
              </w:rPr>
            </w:pPr>
            <w:r w:rsidRPr="00D66FEE">
              <w:rPr>
                <w:sz w:val="16"/>
              </w:rPr>
              <w:t xml:space="preserve">  </w:t>
            </w:r>
          </w:p>
        </w:tc>
      </w:tr>
      <w:tr w:rsidR="007C63DC" w14:paraId="74806DF4" w14:textId="77777777" w:rsidTr="001B5975">
        <w:tc>
          <w:tcPr>
            <w:tcW w:w="1620" w:type="dxa"/>
            <w:tcBorders>
              <w:top w:val="nil"/>
              <w:left w:val="nil"/>
              <w:bottom w:val="nil"/>
              <w:right w:val="nil"/>
            </w:tcBorders>
          </w:tcPr>
          <w:p w14:paraId="4C4668F4" w14:textId="162B6AD2" w:rsidR="007C63DC" w:rsidRPr="00D66FEE" w:rsidRDefault="770A3CA4" w:rsidP="56109910">
            <w:pPr>
              <w:rPr>
                <w:b/>
                <w:bCs/>
                <w:sz w:val="22"/>
                <w:szCs w:val="22"/>
              </w:rPr>
            </w:pPr>
            <w:r w:rsidRPr="56109910">
              <w:rPr>
                <w:b/>
                <w:bCs/>
                <w:sz w:val="22"/>
                <w:szCs w:val="22"/>
              </w:rPr>
              <w:t>MONTHLY MAGAZINE</w:t>
            </w:r>
          </w:p>
        </w:tc>
        <w:tc>
          <w:tcPr>
            <w:tcW w:w="270" w:type="dxa"/>
            <w:tcBorders>
              <w:top w:val="nil"/>
              <w:left w:val="nil"/>
              <w:bottom w:val="nil"/>
            </w:tcBorders>
          </w:tcPr>
          <w:p w14:paraId="44352BD0"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tcPr>
          <w:p w14:paraId="46DE95DE" w14:textId="77777777" w:rsidR="007C63DC" w:rsidRPr="00D66FEE" w:rsidRDefault="008B4646" w:rsidP="008B4646">
            <w:pPr>
              <w:ind w:left="835" w:right="-58" w:hanging="720"/>
              <w:rPr>
                <w:sz w:val="16"/>
              </w:rPr>
            </w:pPr>
            <w:r w:rsidRPr="00D66FEE">
              <w:rPr>
                <w:sz w:val="24"/>
              </w:rPr>
              <w:t xml:space="preserve">Starks, P. B., &amp; </w:t>
            </w:r>
            <w:proofErr w:type="spellStart"/>
            <w:r w:rsidRPr="00D66FEE">
              <w:rPr>
                <w:sz w:val="24"/>
              </w:rPr>
              <w:t>Slabach</w:t>
            </w:r>
            <w:proofErr w:type="spellEnd"/>
            <w:r w:rsidRPr="00D66FEE">
              <w:rPr>
                <w:sz w:val="24"/>
              </w:rPr>
              <w:t xml:space="preserve">, B. L. (2012, June). The scoop on eating dirt. </w:t>
            </w:r>
            <w:r w:rsidRPr="00D66FEE">
              <w:rPr>
                <w:i/>
                <w:sz w:val="24"/>
              </w:rPr>
              <w:t>Scientific American, 306</w:t>
            </w:r>
            <w:r w:rsidRPr="00D66FEE">
              <w:rPr>
                <w:sz w:val="24"/>
              </w:rPr>
              <w:t>(6), 30-32</w:t>
            </w:r>
            <w:r w:rsidR="007C63DC" w:rsidRPr="00D66FEE">
              <w:rPr>
                <w:sz w:val="24"/>
              </w:rPr>
              <w:t>.</w:t>
            </w:r>
          </w:p>
          <w:p w14:paraId="64282E2D" w14:textId="77777777" w:rsidR="007C63DC" w:rsidRPr="00D66FEE" w:rsidRDefault="007C63DC">
            <w:pPr>
              <w:ind w:left="122"/>
              <w:rPr>
                <w:sz w:val="16"/>
              </w:rPr>
            </w:pPr>
            <w:r w:rsidRPr="00D66FEE">
              <w:rPr>
                <w:sz w:val="16"/>
              </w:rPr>
              <w:t xml:space="preserve">       </w:t>
            </w:r>
          </w:p>
        </w:tc>
      </w:tr>
      <w:tr w:rsidR="007C63DC" w14:paraId="247051F2" w14:textId="77777777" w:rsidTr="001B5975">
        <w:tc>
          <w:tcPr>
            <w:tcW w:w="1620" w:type="dxa"/>
            <w:tcBorders>
              <w:top w:val="nil"/>
              <w:left w:val="nil"/>
              <w:bottom w:val="nil"/>
              <w:right w:val="nil"/>
            </w:tcBorders>
          </w:tcPr>
          <w:p w14:paraId="1F6FF8FB" w14:textId="4D92D1BE" w:rsidR="007C63DC" w:rsidRPr="00D66FEE" w:rsidRDefault="22FF90CC" w:rsidP="56109910">
            <w:pPr>
              <w:rPr>
                <w:b/>
                <w:bCs/>
                <w:sz w:val="22"/>
                <w:szCs w:val="22"/>
              </w:rPr>
            </w:pPr>
            <w:r w:rsidRPr="56109910">
              <w:rPr>
                <w:b/>
                <w:bCs/>
                <w:sz w:val="22"/>
                <w:szCs w:val="22"/>
              </w:rPr>
              <w:t xml:space="preserve">SCHOLARLY </w:t>
            </w:r>
            <w:r w:rsidR="007C63DC" w:rsidRPr="56109910">
              <w:rPr>
                <w:b/>
                <w:bCs/>
                <w:sz w:val="22"/>
                <w:szCs w:val="22"/>
              </w:rPr>
              <w:t>JOURNAL</w:t>
            </w:r>
          </w:p>
          <w:p w14:paraId="7E072246" w14:textId="1160E751" w:rsidR="007C63DC" w:rsidRPr="00D66FEE" w:rsidRDefault="007C63DC" w:rsidP="56109910">
            <w:pPr>
              <w:rPr>
                <w:b/>
                <w:bCs/>
                <w:sz w:val="22"/>
                <w:szCs w:val="22"/>
              </w:rPr>
            </w:pPr>
          </w:p>
        </w:tc>
        <w:tc>
          <w:tcPr>
            <w:tcW w:w="270" w:type="dxa"/>
            <w:tcBorders>
              <w:top w:val="nil"/>
              <w:left w:val="nil"/>
              <w:bottom w:val="nil"/>
            </w:tcBorders>
          </w:tcPr>
          <w:p w14:paraId="72BAC259" w14:textId="77777777" w:rsidR="007C63DC" w:rsidRDefault="007C63DC">
            <w:pPr>
              <w:ind w:left="720" w:hanging="720"/>
              <w:rPr>
                <w:rFonts w:ascii="Courier New" w:hAnsi="Courier New" w:cs="Courier New"/>
                <w:sz w:val="24"/>
              </w:rPr>
            </w:pPr>
          </w:p>
        </w:tc>
        <w:tc>
          <w:tcPr>
            <w:tcW w:w="9302" w:type="dxa"/>
            <w:tcBorders>
              <w:top w:val="nil"/>
              <w:bottom w:val="nil"/>
            </w:tcBorders>
            <w:tcMar>
              <w:bottom w:w="0" w:type="dxa"/>
            </w:tcMar>
          </w:tcPr>
          <w:p w14:paraId="01BED855" w14:textId="5FFF6807" w:rsidR="007C63DC" w:rsidRPr="00D66FEE" w:rsidRDefault="194699C6" w:rsidP="56109910">
            <w:pPr>
              <w:ind w:left="835" w:right="-58" w:hanging="720"/>
              <w:rPr>
                <w:sz w:val="16"/>
                <w:szCs w:val="16"/>
              </w:rPr>
            </w:pPr>
            <w:r w:rsidRPr="56109910">
              <w:rPr>
                <w:sz w:val="24"/>
                <w:szCs w:val="24"/>
              </w:rPr>
              <w:t xml:space="preserve">Strauss, </w:t>
            </w:r>
            <w:r w:rsidR="20FAE358" w:rsidRPr="56109910">
              <w:rPr>
                <w:sz w:val="24"/>
                <w:szCs w:val="24"/>
              </w:rPr>
              <w:t>G. P., &amp; Gold, J. M. (2012). A new perspective on anhedonia in s</w:t>
            </w:r>
            <w:r w:rsidRPr="56109910">
              <w:rPr>
                <w:sz w:val="24"/>
                <w:szCs w:val="24"/>
              </w:rPr>
              <w:t xml:space="preserve">chizophrenia. </w:t>
            </w:r>
            <w:r w:rsidR="156347B2" w:rsidRPr="56109910">
              <w:rPr>
                <w:i/>
                <w:iCs/>
                <w:sz w:val="24"/>
                <w:szCs w:val="24"/>
              </w:rPr>
              <w:t>American Journal o</w:t>
            </w:r>
            <w:r w:rsidRPr="56109910">
              <w:rPr>
                <w:i/>
                <w:iCs/>
                <w:sz w:val="24"/>
                <w:szCs w:val="24"/>
              </w:rPr>
              <w:t>f Psychiatry</w:t>
            </w:r>
            <w:r w:rsidRPr="56109910">
              <w:rPr>
                <w:sz w:val="24"/>
                <w:szCs w:val="24"/>
              </w:rPr>
              <w:t xml:space="preserve">, </w:t>
            </w:r>
            <w:r w:rsidRPr="56109910">
              <w:rPr>
                <w:i/>
                <w:iCs/>
                <w:sz w:val="24"/>
                <w:szCs w:val="24"/>
              </w:rPr>
              <w:t>169</w:t>
            </w:r>
            <w:r w:rsidR="276C0B49" w:rsidRPr="56109910">
              <w:rPr>
                <w:sz w:val="24"/>
                <w:szCs w:val="24"/>
              </w:rPr>
              <w:t>(4)</w:t>
            </w:r>
            <w:r w:rsidRPr="56109910">
              <w:rPr>
                <w:sz w:val="24"/>
                <w:szCs w:val="24"/>
              </w:rPr>
              <w:t>, 364-373</w:t>
            </w:r>
            <w:r w:rsidR="007C63DC" w:rsidRPr="56109910">
              <w:rPr>
                <w:sz w:val="24"/>
                <w:szCs w:val="24"/>
              </w:rPr>
              <w:t>.</w:t>
            </w:r>
            <w:r w:rsidR="007C63DC" w:rsidRPr="56109910">
              <w:rPr>
                <w:sz w:val="16"/>
                <w:szCs w:val="16"/>
              </w:rPr>
              <w:t xml:space="preserve"> </w:t>
            </w:r>
          </w:p>
          <w:p w14:paraId="117DDC12" w14:textId="77777777" w:rsidR="007C63DC" w:rsidRPr="00D66FEE" w:rsidRDefault="007C63DC">
            <w:pPr>
              <w:ind w:left="122"/>
              <w:rPr>
                <w:sz w:val="16"/>
              </w:rPr>
            </w:pPr>
            <w:r w:rsidRPr="00D66FEE">
              <w:rPr>
                <w:sz w:val="16"/>
              </w:rPr>
              <w:t xml:space="preserve">       </w:t>
            </w:r>
          </w:p>
        </w:tc>
      </w:tr>
      <w:tr w:rsidR="007C63DC" w14:paraId="216A36D9" w14:textId="77777777" w:rsidTr="001B5975">
        <w:tc>
          <w:tcPr>
            <w:tcW w:w="1620" w:type="dxa"/>
            <w:tcBorders>
              <w:top w:val="nil"/>
              <w:left w:val="nil"/>
              <w:bottom w:val="nil"/>
              <w:right w:val="nil"/>
            </w:tcBorders>
          </w:tcPr>
          <w:p w14:paraId="17BB8127" w14:textId="77777777" w:rsidR="007C63DC" w:rsidRDefault="007C63DC">
            <w:pPr>
              <w:rPr>
                <w:b/>
                <w:sz w:val="22"/>
                <w:szCs w:val="22"/>
              </w:rPr>
            </w:pPr>
            <w:r w:rsidRPr="00D66FEE">
              <w:rPr>
                <w:b/>
                <w:sz w:val="22"/>
                <w:szCs w:val="22"/>
              </w:rPr>
              <w:t>NEWSPAPER</w:t>
            </w:r>
          </w:p>
          <w:p w14:paraId="04046C43" w14:textId="26FDAD55" w:rsidR="00D752FC" w:rsidRPr="00D66FEE" w:rsidRDefault="00D752FC">
            <w:pPr>
              <w:rPr>
                <w:b/>
                <w:sz w:val="22"/>
                <w:szCs w:val="22"/>
              </w:rPr>
            </w:pPr>
            <w:r>
              <w:rPr>
                <w:b/>
                <w:sz w:val="22"/>
                <w:szCs w:val="22"/>
              </w:rPr>
              <w:t>ARTICLE</w:t>
            </w:r>
          </w:p>
        </w:tc>
        <w:tc>
          <w:tcPr>
            <w:tcW w:w="270" w:type="dxa"/>
            <w:tcBorders>
              <w:top w:val="nil"/>
              <w:left w:val="nil"/>
              <w:bottom w:val="nil"/>
            </w:tcBorders>
          </w:tcPr>
          <w:p w14:paraId="38B9F46C" w14:textId="77777777" w:rsidR="007C63DC" w:rsidRDefault="007C63DC">
            <w:pPr>
              <w:ind w:left="720" w:hanging="720"/>
              <w:rPr>
                <w:rFonts w:ascii="Courier New" w:hAnsi="Courier New" w:cs="Courier New"/>
                <w:sz w:val="24"/>
              </w:rPr>
            </w:pPr>
          </w:p>
        </w:tc>
        <w:tc>
          <w:tcPr>
            <w:tcW w:w="9302" w:type="dxa"/>
            <w:tcBorders>
              <w:top w:val="nil"/>
            </w:tcBorders>
            <w:tcMar>
              <w:bottom w:w="0" w:type="dxa"/>
            </w:tcMar>
          </w:tcPr>
          <w:p w14:paraId="50E2A1E9" w14:textId="6F68F796" w:rsidR="007C63DC" w:rsidRPr="00D66FEE" w:rsidRDefault="00D752FC" w:rsidP="56109910">
            <w:pPr>
              <w:spacing w:after="120"/>
              <w:ind w:left="835" w:hanging="720"/>
              <w:rPr>
                <w:sz w:val="24"/>
                <w:szCs w:val="24"/>
              </w:rPr>
            </w:pPr>
            <w:r>
              <w:rPr>
                <w:sz w:val="24"/>
                <w:szCs w:val="24"/>
              </w:rPr>
              <w:t>Wigglesworth</w:t>
            </w:r>
            <w:r w:rsidR="65FA295F" w:rsidRPr="56109910">
              <w:rPr>
                <w:sz w:val="24"/>
                <w:szCs w:val="24"/>
              </w:rPr>
              <w:t xml:space="preserve">, </w:t>
            </w:r>
            <w:r>
              <w:rPr>
                <w:sz w:val="24"/>
                <w:szCs w:val="24"/>
              </w:rPr>
              <w:t>A</w:t>
            </w:r>
            <w:r w:rsidR="65FA295F" w:rsidRPr="56109910">
              <w:rPr>
                <w:sz w:val="24"/>
                <w:szCs w:val="24"/>
              </w:rPr>
              <w:t>. (</w:t>
            </w:r>
            <w:r w:rsidR="00712572">
              <w:rPr>
                <w:sz w:val="24"/>
                <w:szCs w:val="24"/>
              </w:rPr>
              <w:t>2021</w:t>
            </w:r>
            <w:r w:rsidR="65FA295F" w:rsidRPr="56109910">
              <w:rPr>
                <w:sz w:val="24"/>
                <w:szCs w:val="24"/>
              </w:rPr>
              <w:t xml:space="preserve">, </w:t>
            </w:r>
            <w:r w:rsidR="00712572">
              <w:rPr>
                <w:sz w:val="24"/>
                <w:szCs w:val="24"/>
              </w:rPr>
              <w:t>September</w:t>
            </w:r>
            <w:r w:rsidR="65FA295F" w:rsidRPr="56109910">
              <w:rPr>
                <w:sz w:val="24"/>
                <w:szCs w:val="24"/>
              </w:rPr>
              <w:t xml:space="preserve">). </w:t>
            </w:r>
            <w:r w:rsidR="00712572">
              <w:rPr>
                <w:sz w:val="24"/>
                <w:szCs w:val="24"/>
              </w:rPr>
              <w:t>Forest clearing projects helped save Lake Tahoe</w:t>
            </w:r>
            <w:r w:rsidR="65FA295F" w:rsidRPr="56109910">
              <w:rPr>
                <w:sz w:val="24"/>
                <w:szCs w:val="24"/>
              </w:rPr>
              <w:t xml:space="preserve">. </w:t>
            </w:r>
            <w:r w:rsidR="00712572" w:rsidRPr="00712572">
              <w:rPr>
                <w:i/>
                <w:sz w:val="24"/>
                <w:szCs w:val="24"/>
              </w:rPr>
              <w:t>Los Angeles Times</w:t>
            </w:r>
            <w:r w:rsidR="65FA295F" w:rsidRPr="56109910">
              <w:rPr>
                <w:sz w:val="24"/>
                <w:szCs w:val="24"/>
              </w:rPr>
              <w:t xml:space="preserve">, </w:t>
            </w:r>
            <w:r w:rsidR="00712572">
              <w:rPr>
                <w:sz w:val="24"/>
                <w:szCs w:val="24"/>
              </w:rPr>
              <w:t>B1, B2</w:t>
            </w:r>
            <w:r w:rsidR="65FA295F" w:rsidRPr="56109910">
              <w:rPr>
                <w:sz w:val="24"/>
                <w:szCs w:val="24"/>
              </w:rPr>
              <w:t>.</w:t>
            </w:r>
          </w:p>
        </w:tc>
      </w:tr>
    </w:tbl>
    <w:p w14:paraId="02C6D616" w14:textId="77777777" w:rsidR="00FA07F4" w:rsidRPr="006A61FC" w:rsidRDefault="00FA07F4">
      <w:pPr>
        <w:pStyle w:val="Title"/>
        <w:rPr>
          <w:sz w:val="14"/>
        </w:rPr>
      </w:pPr>
    </w:p>
    <w:p w14:paraId="0C24DCDB" w14:textId="7BE3AE1F" w:rsidR="00337A9E" w:rsidRDefault="00337A9E" w:rsidP="00600F2E">
      <w:pPr>
        <w:pStyle w:val="Title"/>
        <w:rPr>
          <w:rFonts w:asciiTheme="minorHAnsi" w:hAnsiTheme="minorHAnsi" w:cstheme="minorHAnsi"/>
        </w:rPr>
        <w:sectPr w:rsidR="00337A9E" w:rsidSect="00337A9E">
          <w:pgSz w:w="12240" w:h="15840" w:code="1"/>
          <w:pgMar w:top="630" w:right="720" w:bottom="450" w:left="720" w:header="0" w:footer="288" w:gutter="0"/>
          <w:cols w:space="720"/>
          <w:titlePg/>
          <w:docGrid w:linePitch="272"/>
        </w:sectPr>
      </w:pPr>
    </w:p>
    <w:p w14:paraId="7EEB39AB" w14:textId="409AC282" w:rsidR="009657C4" w:rsidRDefault="009657C4" w:rsidP="00600F2E">
      <w:pPr>
        <w:spacing w:line="480" w:lineRule="auto"/>
        <w:ind w:right="270"/>
        <w:rPr>
          <w:rFonts w:asciiTheme="minorHAnsi" w:hAnsiTheme="minorHAnsi" w:cstheme="minorHAnsi"/>
          <w:sz w:val="24"/>
          <w:szCs w:val="24"/>
        </w:rPr>
        <w:sectPr w:rsidR="009657C4" w:rsidSect="00337A9E">
          <w:type w:val="continuous"/>
          <w:pgSz w:w="12240" w:h="15840" w:code="1"/>
          <w:pgMar w:top="630" w:right="720" w:bottom="450" w:left="720" w:header="0" w:footer="288" w:gutter="0"/>
          <w:cols w:space="720"/>
          <w:titlePg/>
          <w:docGrid w:linePitch="272"/>
        </w:sectPr>
      </w:pPr>
    </w:p>
    <w:p w14:paraId="0D53B74B" w14:textId="77777777" w:rsidR="004C33A0" w:rsidRDefault="006C15CB" w:rsidP="004C33A0">
      <w:pPr>
        <w:tabs>
          <w:tab w:val="num" w:pos="-270"/>
        </w:tabs>
        <w:ind w:right="-180"/>
        <w:jc w:val="center"/>
        <w:rPr>
          <w:b/>
          <w:sz w:val="24"/>
          <w:szCs w:val="24"/>
        </w:rPr>
      </w:pPr>
      <w:r>
        <w:rPr>
          <w:b/>
          <w:bCs/>
          <w:spacing w:val="-2"/>
          <w:sz w:val="28"/>
          <w:szCs w:val="28"/>
        </w:rPr>
        <w:lastRenderedPageBreak/>
        <w:t>ONLINE SOURCES</w:t>
      </w:r>
    </w:p>
    <w:p w14:paraId="4F28002E" w14:textId="77777777" w:rsidR="004C33A0" w:rsidRDefault="004C33A0" w:rsidP="004C33A0">
      <w:pPr>
        <w:tabs>
          <w:tab w:val="num" w:pos="-270"/>
        </w:tabs>
        <w:ind w:right="-180"/>
        <w:jc w:val="center"/>
        <w:rPr>
          <w:b/>
          <w:sz w:val="24"/>
          <w:szCs w:val="24"/>
        </w:rPr>
      </w:pPr>
    </w:p>
    <w:p w14:paraId="112535B9" w14:textId="5FAB7157" w:rsidR="004C438B" w:rsidRPr="004C438B" w:rsidRDefault="004C438B" w:rsidP="004C33A0">
      <w:pPr>
        <w:tabs>
          <w:tab w:val="num" w:pos="-270"/>
        </w:tabs>
        <w:ind w:right="-180"/>
        <w:jc w:val="center"/>
        <w:rPr>
          <w:b/>
          <w:bCs/>
          <w:spacing w:val="-2"/>
          <w:sz w:val="28"/>
          <w:szCs w:val="28"/>
        </w:rPr>
      </w:pPr>
      <w:r w:rsidRPr="004C438B">
        <w:rPr>
          <w:b/>
          <w:sz w:val="24"/>
          <w:szCs w:val="24"/>
        </w:rPr>
        <w:t>Electronic Books Retrieved from Online Database</w:t>
      </w:r>
    </w:p>
    <w:p w14:paraId="5B8AA9DC" w14:textId="77777777" w:rsidR="004C438B" w:rsidRPr="004C438B" w:rsidRDefault="004C438B" w:rsidP="004C438B">
      <w:pPr>
        <w:ind w:left="-180" w:right="-270"/>
        <w:jc w:val="center"/>
        <w:rPr>
          <w:b/>
          <w:sz w:val="24"/>
          <w:szCs w:val="24"/>
        </w:rPr>
      </w:pPr>
    </w:p>
    <w:p w14:paraId="71A34AD7" w14:textId="77777777" w:rsidR="004C438B" w:rsidRPr="004C438B" w:rsidRDefault="004C438B" w:rsidP="004C438B">
      <w:pPr>
        <w:ind w:right="-90"/>
        <w:rPr>
          <w:sz w:val="24"/>
          <w:szCs w:val="24"/>
        </w:rPr>
      </w:pPr>
      <w:r w:rsidRPr="004C438B">
        <w:rPr>
          <w:bCs/>
          <w:sz w:val="24"/>
          <w:szCs w:val="24"/>
        </w:rPr>
        <w:t xml:space="preserve">It is not necessary to note that you have used an eBook or audiobook when the content is the same as a physical book. However, you should distinguish between the eBook or audiobook and the print version if the content is different or abridged, or if you would like to cite the narrator of an audiobook. </w:t>
      </w:r>
      <w:r w:rsidRPr="004C438B">
        <w:rPr>
          <w:b/>
          <w:bCs/>
          <w:sz w:val="24"/>
          <w:szCs w:val="24"/>
        </w:rPr>
        <w:t>Add electronic retrieval information</w:t>
      </w:r>
      <w:r w:rsidRPr="004C438B">
        <w:rPr>
          <w:bCs/>
          <w:sz w:val="24"/>
          <w:szCs w:val="24"/>
        </w:rPr>
        <w:t xml:space="preserve"> such as DOI (if provided) or database name. </w:t>
      </w:r>
    </w:p>
    <w:p w14:paraId="207B05DB" w14:textId="77777777" w:rsidR="004C438B" w:rsidRPr="004C438B" w:rsidRDefault="004C438B" w:rsidP="004C438B">
      <w:pPr>
        <w:ind w:left="-540" w:right="-576"/>
        <w:jc w:val="center"/>
        <w:rPr>
          <w:b/>
          <w:bCs/>
          <w:sz w:val="24"/>
          <w:szCs w:val="24"/>
        </w:rPr>
      </w:pPr>
    </w:p>
    <w:p w14:paraId="2A9C5DD4" w14:textId="77777777" w:rsidR="004C438B" w:rsidRPr="004C438B" w:rsidRDefault="004C438B" w:rsidP="004C438B">
      <w:pPr>
        <w:ind w:right="-90"/>
        <w:rPr>
          <w:i/>
          <w:sz w:val="24"/>
          <w:szCs w:val="24"/>
        </w:rPr>
      </w:pPr>
      <w:r w:rsidRPr="004C438B">
        <w:rPr>
          <w:b/>
          <w:i/>
          <w:sz w:val="24"/>
          <w:szCs w:val="24"/>
        </w:rPr>
        <w:t>Note</w:t>
      </w:r>
      <w:r w:rsidRPr="004C438B">
        <w:rPr>
          <w:i/>
          <w:sz w:val="24"/>
          <w:szCs w:val="24"/>
        </w:rPr>
        <w:t>: Electronic books available from LACC databases do not have DOI assigned, so citing the database name is recommended.</w:t>
      </w:r>
    </w:p>
    <w:p w14:paraId="4BC85B7E" w14:textId="77777777" w:rsidR="004C438B" w:rsidRPr="004C438B" w:rsidRDefault="004C438B" w:rsidP="004C438B">
      <w:pPr>
        <w:tabs>
          <w:tab w:val="left" w:pos="900"/>
        </w:tabs>
        <w:ind w:left="900" w:right="-40" w:hanging="720"/>
        <w:rPr>
          <w:iCs/>
          <w:sz w:val="24"/>
          <w:szCs w:val="24"/>
          <w:lang w:eastAsia="x-none"/>
        </w:rPr>
      </w:pPr>
    </w:p>
    <w:p w14:paraId="606AC391" w14:textId="77777777" w:rsidR="004C438B" w:rsidRPr="004C438B" w:rsidRDefault="004C438B" w:rsidP="004C438B">
      <w:pPr>
        <w:tabs>
          <w:tab w:val="left" w:pos="900"/>
        </w:tabs>
        <w:ind w:left="900" w:right="-40" w:hanging="720"/>
        <w:rPr>
          <w:sz w:val="24"/>
          <w:szCs w:val="24"/>
          <w:lang w:eastAsia="x-none"/>
        </w:rPr>
      </w:pPr>
      <w:r w:rsidRPr="004C438B">
        <w:rPr>
          <w:iCs/>
          <w:sz w:val="24"/>
          <w:szCs w:val="24"/>
          <w:lang w:val="x-none" w:eastAsia="x-none"/>
        </w:rPr>
        <w:t>Berk, L. E. (2004).</w:t>
      </w:r>
      <w:r w:rsidRPr="004C438B">
        <w:rPr>
          <w:i/>
          <w:iCs/>
          <w:sz w:val="24"/>
          <w:szCs w:val="24"/>
          <w:lang w:val="x-none" w:eastAsia="x-none"/>
        </w:rPr>
        <w:t xml:space="preserve"> </w:t>
      </w:r>
      <w:r w:rsidRPr="004C438B">
        <w:rPr>
          <w:i/>
          <w:sz w:val="24"/>
          <w:szCs w:val="24"/>
          <w:lang w:val="x-none" w:eastAsia="x-none"/>
        </w:rPr>
        <w:t>Awakening children's minds: How parents and teachers can make a difference</w:t>
      </w:r>
      <w:r w:rsidRPr="004C438B">
        <w:rPr>
          <w:i/>
          <w:iCs/>
          <w:sz w:val="24"/>
          <w:szCs w:val="24"/>
          <w:lang w:val="x-none" w:eastAsia="x-none"/>
        </w:rPr>
        <w:t>.</w:t>
      </w:r>
      <w:r w:rsidRPr="004C438B">
        <w:rPr>
          <w:iCs/>
          <w:sz w:val="24"/>
          <w:szCs w:val="24"/>
          <w:lang w:val="x-none" w:eastAsia="x-none"/>
        </w:rPr>
        <w:t xml:space="preserve"> Oxford University Press</w:t>
      </w:r>
      <w:r w:rsidRPr="004C438B">
        <w:rPr>
          <w:iCs/>
          <w:sz w:val="24"/>
          <w:szCs w:val="24"/>
          <w:lang w:eastAsia="x-none"/>
        </w:rPr>
        <w:t>.</w:t>
      </w:r>
      <w:r w:rsidRPr="004C438B">
        <w:rPr>
          <w:iCs/>
          <w:sz w:val="24"/>
          <w:szCs w:val="24"/>
          <w:lang w:val="x-none" w:eastAsia="x-none"/>
        </w:rPr>
        <w:t xml:space="preserve"> </w:t>
      </w:r>
      <w:r w:rsidRPr="004C438B">
        <w:rPr>
          <w:sz w:val="24"/>
          <w:szCs w:val="24"/>
          <w:lang w:val="x-none" w:eastAsia="x-none"/>
        </w:rPr>
        <w:t>eBook Collection (EBSCOhost)</w:t>
      </w:r>
      <w:r w:rsidRPr="004C438B">
        <w:rPr>
          <w:sz w:val="24"/>
          <w:szCs w:val="24"/>
          <w:lang w:eastAsia="x-none"/>
        </w:rPr>
        <w:t>.</w:t>
      </w:r>
    </w:p>
    <w:p w14:paraId="7ADD86DC" w14:textId="77777777" w:rsidR="004C438B" w:rsidRPr="004C438B" w:rsidRDefault="004C438B" w:rsidP="004C438B">
      <w:pPr>
        <w:tabs>
          <w:tab w:val="left" w:pos="810"/>
        </w:tabs>
        <w:ind w:left="900" w:right="-40" w:hanging="720"/>
        <w:rPr>
          <w:sz w:val="24"/>
          <w:szCs w:val="24"/>
          <w:lang w:val="x-none" w:eastAsia="x-none"/>
        </w:rPr>
      </w:pPr>
    </w:p>
    <w:p w14:paraId="1F8BA96C" w14:textId="77777777" w:rsidR="004C438B" w:rsidRPr="004C438B" w:rsidRDefault="004C438B" w:rsidP="004C438B">
      <w:pPr>
        <w:tabs>
          <w:tab w:val="left" w:pos="810"/>
        </w:tabs>
        <w:ind w:left="900" w:right="-40" w:hanging="720"/>
        <w:rPr>
          <w:spacing w:val="-20"/>
          <w:sz w:val="24"/>
          <w:szCs w:val="24"/>
          <w:lang w:eastAsia="x-none"/>
        </w:rPr>
      </w:pPr>
      <w:proofErr w:type="spellStart"/>
      <w:r w:rsidRPr="004C438B">
        <w:rPr>
          <w:sz w:val="24"/>
          <w:szCs w:val="24"/>
          <w:lang w:val="x-none" w:eastAsia="x-none"/>
        </w:rPr>
        <w:t>LaPensee</w:t>
      </w:r>
      <w:proofErr w:type="spellEnd"/>
      <w:r w:rsidRPr="004C438B">
        <w:rPr>
          <w:sz w:val="24"/>
          <w:szCs w:val="24"/>
          <w:lang w:val="x-none" w:eastAsia="x-none"/>
        </w:rPr>
        <w:t xml:space="preserve">, K. (2008). Vaccines and vaccine development. In B. W. Lerner &amp; K. L. Lerner (Eds.), </w:t>
      </w:r>
      <w:r w:rsidRPr="004C438B">
        <w:rPr>
          <w:i/>
          <w:sz w:val="24"/>
          <w:szCs w:val="24"/>
          <w:lang w:val="x-none" w:eastAsia="x-none"/>
        </w:rPr>
        <w:t>Infectious diseases: In context</w:t>
      </w:r>
      <w:r w:rsidRPr="004C438B">
        <w:rPr>
          <w:sz w:val="24"/>
          <w:szCs w:val="24"/>
          <w:lang w:val="x-none" w:eastAsia="x-none"/>
        </w:rPr>
        <w:t xml:space="preserve"> </w:t>
      </w:r>
      <w:r w:rsidRPr="004C438B">
        <w:rPr>
          <w:spacing w:val="-4"/>
          <w:sz w:val="24"/>
          <w:szCs w:val="24"/>
          <w:lang w:val="x-none" w:eastAsia="x-none"/>
        </w:rPr>
        <w:t>(Vol. 2, pp. 870-874)</w:t>
      </w:r>
      <w:r w:rsidRPr="004C438B">
        <w:rPr>
          <w:sz w:val="24"/>
          <w:szCs w:val="24"/>
          <w:lang w:val="x-none" w:eastAsia="x-none"/>
        </w:rPr>
        <w:t>. Gale</w:t>
      </w:r>
      <w:r w:rsidRPr="004C438B">
        <w:rPr>
          <w:sz w:val="24"/>
          <w:szCs w:val="24"/>
          <w:lang w:eastAsia="x-none"/>
        </w:rPr>
        <w:t xml:space="preserve">. </w:t>
      </w:r>
      <w:r w:rsidRPr="004C438B">
        <w:rPr>
          <w:spacing w:val="-20"/>
          <w:sz w:val="24"/>
          <w:szCs w:val="24"/>
          <w:lang w:eastAsia="x-none"/>
        </w:rPr>
        <w:t>Gale Virtual Reference Library.</w:t>
      </w:r>
    </w:p>
    <w:p w14:paraId="4BEF65AE" w14:textId="77777777" w:rsidR="004C438B" w:rsidRPr="004C438B" w:rsidRDefault="004C438B" w:rsidP="004C438B">
      <w:pPr>
        <w:tabs>
          <w:tab w:val="left" w:pos="810"/>
        </w:tabs>
        <w:ind w:left="900" w:right="-40" w:hanging="720"/>
        <w:rPr>
          <w:sz w:val="24"/>
          <w:szCs w:val="24"/>
          <w:lang w:eastAsia="x-none"/>
        </w:rPr>
      </w:pPr>
    </w:p>
    <w:p w14:paraId="3A1CAF0F" w14:textId="77777777" w:rsidR="004C438B" w:rsidRPr="004C438B" w:rsidRDefault="004C438B" w:rsidP="004C438B">
      <w:pPr>
        <w:tabs>
          <w:tab w:val="left" w:pos="810"/>
        </w:tabs>
        <w:ind w:left="900" w:right="-40" w:hanging="720"/>
        <w:rPr>
          <w:sz w:val="24"/>
          <w:szCs w:val="24"/>
          <w:lang w:eastAsia="x-none"/>
        </w:rPr>
      </w:pPr>
      <w:r w:rsidRPr="004C438B">
        <w:rPr>
          <w:sz w:val="24"/>
          <w:szCs w:val="24"/>
          <w:lang w:val="x-none" w:eastAsia="x-none"/>
        </w:rPr>
        <w:t xml:space="preserve">Wallis, C. (2011). Addiction is caused by genetic and environmental factors. In R. Espejo (Ed.), </w:t>
      </w:r>
      <w:r w:rsidRPr="004C438B">
        <w:rPr>
          <w:i/>
          <w:sz w:val="24"/>
          <w:szCs w:val="24"/>
          <w:lang w:val="x-none" w:eastAsia="x-none"/>
        </w:rPr>
        <w:t xml:space="preserve">Opposing </w:t>
      </w:r>
      <w:r w:rsidRPr="004C438B">
        <w:rPr>
          <w:i/>
          <w:sz w:val="24"/>
          <w:szCs w:val="24"/>
          <w:lang w:eastAsia="x-none"/>
        </w:rPr>
        <w:t>V</w:t>
      </w:r>
      <w:proofErr w:type="spellStart"/>
      <w:r w:rsidRPr="004C438B">
        <w:rPr>
          <w:i/>
          <w:sz w:val="24"/>
          <w:szCs w:val="24"/>
          <w:lang w:val="x-none" w:eastAsia="x-none"/>
        </w:rPr>
        <w:t>iewpoints</w:t>
      </w:r>
      <w:proofErr w:type="spellEnd"/>
      <w:r w:rsidRPr="004C438B">
        <w:rPr>
          <w:i/>
          <w:sz w:val="24"/>
          <w:szCs w:val="24"/>
          <w:lang w:eastAsia="x-none"/>
        </w:rPr>
        <w:t xml:space="preserve"> Series:</w:t>
      </w:r>
      <w:r w:rsidRPr="004C438B">
        <w:rPr>
          <w:i/>
          <w:sz w:val="24"/>
          <w:szCs w:val="24"/>
          <w:lang w:val="x-none" w:eastAsia="x-none"/>
        </w:rPr>
        <w:t xml:space="preserve"> Chemical dependency</w:t>
      </w:r>
      <w:r w:rsidRPr="004C438B">
        <w:rPr>
          <w:sz w:val="24"/>
          <w:szCs w:val="24"/>
          <w:lang w:val="x-none" w:eastAsia="x-none"/>
        </w:rPr>
        <w:t xml:space="preserve">. Greenhaven Press. (Reprinted from The </w:t>
      </w:r>
      <w:r w:rsidRPr="004C438B">
        <w:rPr>
          <w:sz w:val="24"/>
          <w:szCs w:val="24"/>
          <w:lang w:eastAsia="x-none"/>
        </w:rPr>
        <w:t>g</w:t>
      </w:r>
      <w:proofErr w:type="spellStart"/>
      <w:r w:rsidRPr="004C438B">
        <w:rPr>
          <w:sz w:val="24"/>
          <w:szCs w:val="24"/>
          <w:lang w:val="x-none" w:eastAsia="x-none"/>
        </w:rPr>
        <w:t>enetics</w:t>
      </w:r>
      <w:proofErr w:type="spellEnd"/>
      <w:r w:rsidRPr="004C438B">
        <w:rPr>
          <w:sz w:val="24"/>
          <w:szCs w:val="24"/>
          <w:lang w:val="x-none" w:eastAsia="x-none"/>
        </w:rPr>
        <w:t xml:space="preserve"> of </w:t>
      </w:r>
      <w:r w:rsidRPr="004C438B">
        <w:rPr>
          <w:sz w:val="24"/>
          <w:szCs w:val="24"/>
          <w:lang w:eastAsia="x-none"/>
        </w:rPr>
        <w:t>a</w:t>
      </w:r>
      <w:proofErr w:type="spellStart"/>
      <w:r w:rsidRPr="004C438B">
        <w:rPr>
          <w:sz w:val="24"/>
          <w:szCs w:val="24"/>
          <w:lang w:val="x-none" w:eastAsia="x-none"/>
        </w:rPr>
        <w:t>ddiction</w:t>
      </w:r>
      <w:proofErr w:type="spellEnd"/>
      <w:r w:rsidRPr="004C438B">
        <w:rPr>
          <w:sz w:val="24"/>
          <w:szCs w:val="24"/>
          <w:lang w:eastAsia="x-none"/>
        </w:rPr>
        <w:t>,</w:t>
      </w:r>
      <w:r w:rsidRPr="004C438B">
        <w:rPr>
          <w:sz w:val="24"/>
          <w:szCs w:val="24"/>
          <w:lang w:val="x-none" w:eastAsia="x-none"/>
        </w:rPr>
        <w:t xml:space="preserve"> </w:t>
      </w:r>
      <w:r w:rsidRPr="004C438B">
        <w:rPr>
          <w:i/>
          <w:sz w:val="24"/>
          <w:szCs w:val="24"/>
          <w:lang w:val="x-none" w:eastAsia="x-none"/>
        </w:rPr>
        <w:t>CNNMoney.com</w:t>
      </w:r>
      <w:r w:rsidRPr="004C438B">
        <w:rPr>
          <w:sz w:val="24"/>
          <w:szCs w:val="24"/>
          <w:lang w:val="x-none" w:eastAsia="x-none"/>
        </w:rPr>
        <w:t>, 2009)</w:t>
      </w:r>
      <w:r w:rsidRPr="004C438B">
        <w:rPr>
          <w:sz w:val="24"/>
          <w:szCs w:val="24"/>
          <w:lang w:eastAsia="x-none"/>
        </w:rPr>
        <w:t xml:space="preserve"> Gale Opposing Viewpoints in Context.</w:t>
      </w:r>
    </w:p>
    <w:p w14:paraId="7974AD09" w14:textId="77777777" w:rsidR="004C438B" w:rsidRPr="004C438B" w:rsidRDefault="004C438B" w:rsidP="004C438B">
      <w:pPr>
        <w:tabs>
          <w:tab w:val="left" w:pos="810"/>
        </w:tabs>
        <w:ind w:left="900" w:right="-40" w:hanging="720"/>
        <w:rPr>
          <w:sz w:val="24"/>
          <w:szCs w:val="24"/>
          <w:lang w:eastAsia="x-none"/>
        </w:rPr>
      </w:pPr>
    </w:p>
    <w:p w14:paraId="0C1F2344" w14:textId="77777777" w:rsidR="004C438B" w:rsidRPr="004C438B" w:rsidRDefault="004C438B" w:rsidP="004C438B">
      <w:pPr>
        <w:jc w:val="center"/>
        <w:rPr>
          <w:b/>
          <w:sz w:val="24"/>
          <w:szCs w:val="24"/>
          <w:lang w:eastAsia="x-none"/>
        </w:rPr>
      </w:pPr>
      <w:r w:rsidRPr="004C438B">
        <w:rPr>
          <w:b/>
          <w:sz w:val="24"/>
          <w:szCs w:val="24"/>
          <w:lang w:val="x-none" w:eastAsia="x-none"/>
        </w:rPr>
        <w:t>Citing Web Document</w:t>
      </w:r>
      <w:r w:rsidRPr="004C438B">
        <w:rPr>
          <w:b/>
          <w:sz w:val="24"/>
          <w:szCs w:val="24"/>
          <w:lang w:eastAsia="x-none"/>
        </w:rPr>
        <w:t>s</w:t>
      </w:r>
    </w:p>
    <w:p w14:paraId="219897E2" w14:textId="77777777" w:rsidR="004C438B" w:rsidRPr="004C438B" w:rsidRDefault="004C438B" w:rsidP="004C438B">
      <w:pPr>
        <w:ind w:left="-540" w:right="-760"/>
        <w:jc w:val="center"/>
        <w:rPr>
          <w:b/>
          <w:sz w:val="24"/>
          <w:szCs w:val="24"/>
          <w:lang w:eastAsia="x-none"/>
        </w:rPr>
      </w:pPr>
    </w:p>
    <w:p w14:paraId="76078B12" w14:textId="77777777" w:rsidR="004C438B" w:rsidRPr="004C438B" w:rsidRDefault="004C438B" w:rsidP="004C438B">
      <w:pPr>
        <w:keepNext/>
        <w:tabs>
          <w:tab w:val="num" w:pos="-360"/>
          <w:tab w:val="left" w:pos="270"/>
        </w:tabs>
        <w:ind w:right="-130"/>
        <w:outlineLvl w:val="2"/>
        <w:rPr>
          <w:sz w:val="24"/>
          <w:szCs w:val="24"/>
          <w:lang w:eastAsia="x-none"/>
        </w:rPr>
      </w:pPr>
      <w:r w:rsidRPr="004C438B">
        <w:rPr>
          <w:sz w:val="24"/>
          <w:szCs w:val="24"/>
          <w:lang w:eastAsia="x-none"/>
        </w:rPr>
        <w:t xml:space="preserve">Include the same elements </w:t>
      </w:r>
      <w:r w:rsidRPr="004C438B">
        <w:rPr>
          <w:sz w:val="24"/>
          <w:szCs w:val="24"/>
          <w:lang w:val="x-none" w:eastAsia="x-none"/>
        </w:rPr>
        <w:t>(e.g., authors, dates</w:t>
      </w:r>
      <w:r w:rsidRPr="004C438B">
        <w:rPr>
          <w:sz w:val="24"/>
          <w:szCs w:val="24"/>
          <w:lang w:eastAsia="x-none"/>
        </w:rPr>
        <w:t>,</w:t>
      </w:r>
      <w:r w:rsidRPr="004C438B">
        <w:rPr>
          <w:sz w:val="24"/>
          <w:szCs w:val="24"/>
          <w:lang w:val="x-none" w:eastAsia="x-none"/>
        </w:rPr>
        <w:t xml:space="preserve"> titles)</w:t>
      </w:r>
      <w:r w:rsidRPr="004C438B">
        <w:rPr>
          <w:sz w:val="24"/>
          <w:szCs w:val="24"/>
          <w:lang w:eastAsia="x-none"/>
        </w:rPr>
        <w:t>, in the same order, as you would for a reference to a fixed media (print) source and add as much electronic retrieval information as needed for others to locate the source you cited.</w:t>
      </w:r>
      <w:r w:rsidRPr="004C438B">
        <w:rPr>
          <w:b/>
          <w:sz w:val="24"/>
          <w:szCs w:val="24"/>
          <w:vertAlign w:val="superscript"/>
          <w:lang w:eastAsia="x-none"/>
        </w:rPr>
        <w:t xml:space="preserve"> </w:t>
      </w:r>
    </w:p>
    <w:p w14:paraId="1A6F26CE" w14:textId="77777777" w:rsidR="004C438B" w:rsidRPr="004C438B" w:rsidRDefault="004C438B" w:rsidP="004C438B">
      <w:pPr>
        <w:jc w:val="center"/>
        <w:rPr>
          <w:b/>
          <w:bCs/>
          <w:sz w:val="24"/>
          <w:szCs w:val="24"/>
          <w:lang w:val="x-none" w:eastAsia="x-none"/>
        </w:rPr>
      </w:pPr>
      <w:r w:rsidRPr="004C438B">
        <w:rPr>
          <w:b/>
          <w:bCs/>
          <w:sz w:val="24"/>
          <w:szCs w:val="24"/>
          <w:lang w:val="x-none" w:eastAsia="x-none"/>
        </w:rPr>
        <w:t>Entry in a</w:t>
      </w:r>
      <w:r w:rsidRPr="004C438B">
        <w:rPr>
          <w:b/>
          <w:bCs/>
          <w:sz w:val="24"/>
          <w:szCs w:val="24"/>
          <w:lang w:eastAsia="x-none"/>
        </w:rPr>
        <w:t xml:space="preserve"> Web-based </w:t>
      </w:r>
      <w:r w:rsidRPr="004C438B">
        <w:rPr>
          <w:b/>
          <w:bCs/>
          <w:sz w:val="24"/>
          <w:szCs w:val="24"/>
          <w:lang w:val="x-none" w:eastAsia="x-none"/>
        </w:rPr>
        <w:t xml:space="preserve">Reference Work </w:t>
      </w:r>
    </w:p>
    <w:p w14:paraId="35306AA7" w14:textId="77777777" w:rsidR="004C438B" w:rsidRPr="004C438B" w:rsidRDefault="004C438B" w:rsidP="004C438B">
      <w:pPr>
        <w:ind w:right="-90"/>
        <w:rPr>
          <w:b/>
          <w:bCs/>
          <w:sz w:val="24"/>
          <w:szCs w:val="24"/>
        </w:rPr>
      </w:pPr>
    </w:p>
    <w:p w14:paraId="1D785CE4" w14:textId="77777777" w:rsidR="004C438B" w:rsidRPr="004C438B" w:rsidRDefault="004C438B" w:rsidP="004C438B">
      <w:pPr>
        <w:ind w:left="900" w:right="90" w:hanging="806"/>
        <w:rPr>
          <w:sz w:val="24"/>
          <w:szCs w:val="24"/>
        </w:rPr>
      </w:pPr>
      <w:r w:rsidRPr="004C438B">
        <w:rPr>
          <w:sz w:val="24"/>
          <w:szCs w:val="24"/>
        </w:rPr>
        <w:t xml:space="preserve">Graham, G. (2010). Behaviorism. In E. N. </w:t>
      </w:r>
      <w:proofErr w:type="spellStart"/>
      <w:r w:rsidRPr="004C438B">
        <w:rPr>
          <w:sz w:val="24"/>
          <w:szCs w:val="24"/>
        </w:rPr>
        <w:t>Zalta</w:t>
      </w:r>
      <w:proofErr w:type="spellEnd"/>
      <w:r w:rsidRPr="004C438B">
        <w:rPr>
          <w:sz w:val="24"/>
          <w:szCs w:val="24"/>
        </w:rPr>
        <w:t xml:space="preserve"> (Ed.), </w:t>
      </w:r>
      <w:r w:rsidRPr="004C438B">
        <w:rPr>
          <w:i/>
          <w:sz w:val="24"/>
          <w:szCs w:val="24"/>
        </w:rPr>
        <w:t xml:space="preserve">The Stanford encyclopedia of philosophy </w:t>
      </w:r>
      <w:r w:rsidRPr="004C438B">
        <w:rPr>
          <w:sz w:val="24"/>
          <w:szCs w:val="24"/>
        </w:rPr>
        <w:t>(Summer 2012 ed.). Stanford University. http://plato.stanford.edu/entries/behaviorism</w:t>
      </w:r>
    </w:p>
    <w:p w14:paraId="2D905099" w14:textId="77777777" w:rsidR="004C438B" w:rsidRPr="004C438B" w:rsidRDefault="004C438B" w:rsidP="004C438B">
      <w:pPr>
        <w:ind w:left="-540" w:right="-126"/>
        <w:jc w:val="center"/>
        <w:rPr>
          <w:b/>
          <w:bCs/>
          <w:sz w:val="24"/>
          <w:szCs w:val="24"/>
          <w:lang w:val="x-none" w:eastAsia="x-none"/>
        </w:rPr>
      </w:pPr>
    </w:p>
    <w:p w14:paraId="1470D926" w14:textId="77777777" w:rsidR="004C438B" w:rsidRPr="004C438B" w:rsidRDefault="004C438B" w:rsidP="004C438B">
      <w:pPr>
        <w:jc w:val="center"/>
        <w:rPr>
          <w:b/>
          <w:bCs/>
          <w:sz w:val="24"/>
          <w:szCs w:val="24"/>
          <w:lang w:eastAsia="x-none"/>
        </w:rPr>
      </w:pPr>
      <w:r w:rsidRPr="004C438B">
        <w:rPr>
          <w:b/>
          <w:bCs/>
          <w:sz w:val="24"/>
          <w:szCs w:val="24"/>
          <w:lang w:eastAsia="x-none"/>
        </w:rPr>
        <w:t>Wikipedia Article</w:t>
      </w:r>
    </w:p>
    <w:p w14:paraId="484738EE" w14:textId="77777777" w:rsidR="004C438B" w:rsidRPr="004C438B" w:rsidRDefault="004C438B" w:rsidP="004C438B">
      <w:pPr>
        <w:ind w:left="-540" w:right="-126"/>
        <w:jc w:val="center"/>
        <w:rPr>
          <w:b/>
          <w:bCs/>
          <w:sz w:val="24"/>
          <w:szCs w:val="24"/>
          <w:lang w:eastAsia="x-none"/>
        </w:rPr>
      </w:pPr>
    </w:p>
    <w:p w14:paraId="6F5FF027" w14:textId="77777777" w:rsidR="004C438B" w:rsidRPr="004C438B" w:rsidRDefault="004C438B" w:rsidP="004C438B">
      <w:pPr>
        <w:ind w:left="900" w:hanging="806"/>
        <w:rPr>
          <w:sz w:val="24"/>
          <w:szCs w:val="24"/>
        </w:rPr>
      </w:pPr>
      <w:r w:rsidRPr="004C438B">
        <w:rPr>
          <w:sz w:val="24"/>
          <w:szCs w:val="24"/>
        </w:rPr>
        <w:t xml:space="preserve">Quantum mechanics. (2021, July 14). In </w:t>
      </w:r>
      <w:r w:rsidRPr="004C438B">
        <w:rPr>
          <w:i/>
          <w:sz w:val="24"/>
          <w:szCs w:val="24"/>
        </w:rPr>
        <w:t>Wikipedia</w:t>
      </w:r>
      <w:r w:rsidRPr="004C438B">
        <w:rPr>
          <w:sz w:val="24"/>
          <w:szCs w:val="24"/>
        </w:rPr>
        <w:t xml:space="preserve">. </w:t>
      </w:r>
    </w:p>
    <w:p w14:paraId="4E8D055F" w14:textId="77777777" w:rsidR="004C438B" w:rsidRPr="004C438B" w:rsidRDefault="004C438B" w:rsidP="004C438B">
      <w:pPr>
        <w:ind w:left="1530" w:hanging="806"/>
        <w:rPr>
          <w:sz w:val="24"/>
          <w:szCs w:val="24"/>
        </w:rPr>
      </w:pPr>
      <w:r w:rsidRPr="004C438B">
        <w:rPr>
          <w:sz w:val="24"/>
          <w:szCs w:val="24"/>
        </w:rPr>
        <w:t>https://en.wikipedia.org/wiki/Metalworking</w:t>
      </w:r>
    </w:p>
    <w:p w14:paraId="1313FB6F" w14:textId="77777777" w:rsidR="004C438B" w:rsidRPr="004C438B" w:rsidRDefault="004C438B" w:rsidP="004C438B">
      <w:pPr>
        <w:ind w:left="720" w:hanging="806"/>
        <w:rPr>
          <w:sz w:val="24"/>
          <w:szCs w:val="24"/>
        </w:rPr>
      </w:pPr>
    </w:p>
    <w:p w14:paraId="00A196B6" w14:textId="77777777" w:rsidR="004C438B" w:rsidRPr="004C438B" w:rsidRDefault="004C438B" w:rsidP="004C438B">
      <w:pPr>
        <w:jc w:val="center"/>
        <w:rPr>
          <w:b/>
          <w:bCs/>
          <w:sz w:val="24"/>
          <w:szCs w:val="24"/>
          <w:lang w:eastAsia="x-none"/>
        </w:rPr>
      </w:pPr>
      <w:r w:rsidRPr="004C438B">
        <w:rPr>
          <w:b/>
          <w:bCs/>
          <w:sz w:val="24"/>
          <w:szCs w:val="24"/>
          <w:lang w:eastAsia="x-none"/>
        </w:rPr>
        <w:t>Online News Article</w:t>
      </w:r>
    </w:p>
    <w:p w14:paraId="521F7F3C" w14:textId="77777777" w:rsidR="004C438B" w:rsidRPr="004C438B" w:rsidRDefault="004C438B" w:rsidP="004C438B">
      <w:pPr>
        <w:ind w:right="-90"/>
        <w:rPr>
          <w:b/>
          <w:bCs/>
          <w:sz w:val="24"/>
          <w:szCs w:val="24"/>
        </w:rPr>
      </w:pPr>
    </w:p>
    <w:p w14:paraId="1D6106B4" w14:textId="77777777" w:rsidR="004C438B" w:rsidRPr="004C438B" w:rsidRDefault="004C438B" w:rsidP="004C438B">
      <w:pPr>
        <w:rPr>
          <w:sz w:val="24"/>
          <w:szCs w:val="24"/>
        </w:rPr>
      </w:pPr>
      <w:r w:rsidRPr="004C438B">
        <w:rPr>
          <w:sz w:val="24"/>
          <w:szCs w:val="24"/>
        </w:rPr>
        <w:t xml:space="preserve">  Englund, W. (2021, September 2). What it would take to put all our electric lines underground. </w:t>
      </w:r>
    </w:p>
    <w:p w14:paraId="2E4AE788" w14:textId="77777777" w:rsidR="004C438B" w:rsidRPr="004C438B" w:rsidRDefault="004C438B" w:rsidP="004C438B">
      <w:pPr>
        <w:ind w:left="720" w:hanging="720"/>
        <w:rPr>
          <w:sz w:val="24"/>
          <w:szCs w:val="24"/>
        </w:rPr>
      </w:pPr>
      <w:r w:rsidRPr="004C438B">
        <w:rPr>
          <w:sz w:val="24"/>
          <w:szCs w:val="24"/>
        </w:rPr>
        <w:t xml:space="preserve">   </w:t>
      </w:r>
      <w:r w:rsidRPr="004C438B">
        <w:rPr>
          <w:sz w:val="24"/>
          <w:szCs w:val="24"/>
        </w:rPr>
        <w:tab/>
      </w:r>
      <w:r w:rsidRPr="004C438B">
        <w:rPr>
          <w:i/>
          <w:sz w:val="24"/>
          <w:szCs w:val="24"/>
        </w:rPr>
        <w:t>The Washington Post</w:t>
      </w:r>
      <w:r w:rsidRPr="004C438B">
        <w:rPr>
          <w:sz w:val="24"/>
          <w:szCs w:val="24"/>
        </w:rPr>
        <w:t xml:space="preserve">. </w:t>
      </w:r>
      <w:r w:rsidRPr="004C438B">
        <w:rPr>
          <w:sz w:val="24"/>
          <w:szCs w:val="24"/>
          <w:lang w:eastAsia="x-none"/>
        </w:rPr>
        <w:t>https://www.washingtonpost.com/business/2021/09/02/underground-electricity-ida/</w:t>
      </w:r>
    </w:p>
    <w:p w14:paraId="0AA11278" w14:textId="77777777" w:rsidR="004C438B" w:rsidRPr="004C438B" w:rsidRDefault="004C438B" w:rsidP="004C438B">
      <w:pPr>
        <w:ind w:left="1440" w:hanging="720"/>
        <w:rPr>
          <w:sz w:val="24"/>
          <w:szCs w:val="24"/>
          <w:lang w:eastAsia="x-none"/>
        </w:rPr>
      </w:pPr>
    </w:p>
    <w:p w14:paraId="604E32B3" w14:textId="01631338" w:rsidR="004C438B" w:rsidRPr="004C438B" w:rsidRDefault="004C438B" w:rsidP="004C33A0">
      <w:pPr>
        <w:jc w:val="center"/>
        <w:rPr>
          <w:b/>
          <w:sz w:val="24"/>
          <w:szCs w:val="24"/>
          <w:lang w:eastAsia="x-none"/>
        </w:rPr>
      </w:pPr>
      <w:r w:rsidRPr="004C438B">
        <w:rPr>
          <w:b/>
          <w:sz w:val="24"/>
          <w:szCs w:val="24"/>
          <w:lang w:eastAsia="x-none"/>
        </w:rPr>
        <w:t>QUOTATIONS OF ONLINE MATERIAL WITHOUT PAGINATION</w:t>
      </w:r>
    </w:p>
    <w:p w14:paraId="32FBE434" w14:textId="77777777" w:rsidR="004C438B" w:rsidRPr="004C438B" w:rsidRDefault="004C438B" w:rsidP="004C438B">
      <w:pPr>
        <w:ind w:right="-760"/>
        <w:jc w:val="center"/>
        <w:rPr>
          <w:b/>
          <w:sz w:val="24"/>
          <w:szCs w:val="24"/>
          <w:lang w:eastAsia="x-none"/>
        </w:rPr>
      </w:pPr>
    </w:p>
    <w:p w14:paraId="046E7D4E" w14:textId="77777777" w:rsidR="004C438B" w:rsidRPr="004C438B" w:rsidRDefault="004C438B" w:rsidP="004C438B">
      <w:pPr>
        <w:ind w:right="-760"/>
        <w:rPr>
          <w:b/>
          <w:sz w:val="24"/>
          <w:szCs w:val="24"/>
          <w:lang w:eastAsia="x-none"/>
        </w:rPr>
      </w:pPr>
      <w:r w:rsidRPr="004C438B">
        <w:rPr>
          <w:bCs/>
          <w:sz w:val="24"/>
          <w:szCs w:val="24"/>
          <w:lang w:val="x-none" w:eastAsia="x-none"/>
        </w:rPr>
        <w:t>Direct quotations from sources that do not contain pages should not reference a page number. Instead, you may reference another logical identifying element: a paragraph, a chapter number, a section number, a table number, or something else.</w:t>
      </w:r>
    </w:p>
    <w:p w14:paraId="1DC9C7B8" w14:textId="77777777" w:rsidR="004C438B" w:rsidRPr="004C438B" w:rsidRDefault="004C438B" w:rsidP="004C438B">
      <w:pPr>
        <w:ind w:right="-760"/>
        <w:rPr>
          <w:bCs/>
          <w:sz w:val="24"/>
          <w:szCs w:val="24"/>
          <w:lang w:eastAsia="x-none"/>
        </w:rPr>
      </w:pPr>
    </w:p>
    <w:p w14:paraId="60FFA207" w14:textId="1DF65D49" w:rsidR="00600F2E" w:rsidRDefault="004C438B" w:rsidP="004C438B">
      <w:pPr>
        <w:ind w:right="-760"/>
        <w:rPr>
          <w:bCs/>
          <w:sz w:val="24"/>
          <w:szCs w:val="24"/>
          <w:lang w:val="x-none" w:eastAsia="x-none"/>
        </w:rPr>
      </w:pPr>
      <w:r w:rsidRPr="004C438B">
        <w:rPr>
          <w:bCs/>
          <w:sz w:val="24"/>
          <w:szCs w:val="24"/>
          <w:lang w:val="x-none" w:eastAsia="x-none"/>
        </w:rPr>
        <w:t xml:space="preserve">(Myers, 2000, </w:t>
      </w:r>
      <w:r w:rsidRPr="004C438B">
        <w:rPr>
          <w:bCs/>
          <w:sz w:val="24"/>
          <w:szCs w:val="24"/>
          <w:lang w:eastAsia="x-none"/>
        </w:rPr>
        <w:t>para.</w:t>
      </w:r>
      <w:r w:rsidRPr="004C438B">
        <w:rPr>
          <w:bCs/>
          <w:sz w:val="24"/>
          <w:szCs w:val="24"/>
          <w:lang w:val="x-none" w:eastAsia="x-none"/>
        </w:rPr>
        <w:t xml:space="preserve"> 5)</w:t>
      </w:r>
    </w:p>
    <w:p w14:paraId="0F658221" w14:textId="77777777" w:rsidR="00600F2E" w:rsidRDefault="00600F2E">
      <w:pPr>
        <w:rPr>
          <w:bCs/>
          <w:sz w:val="24"/>
          <w:szCs w:val="24"/>
          <w:lang w:val="x-none" w:eastAsia="x-none"/>
        </w:rPr>
      </w:pPr>
      <w:r>
        <w:rPr>
          <w:bCs/>
          <w:sz w:val="24"/>
          <w:szCs w:val="24"/>
          <w:lang w:val="x-none" w:eastAsia="x-none"/>
        </w:rPr>
        <w:br w:type="page"/>
      </w:r>
    </w:p>
    <w:p w14:paraId="4C9BBBED" w14:textId="77777777" w:rsidR="004C33A0" w:rsidRPr="004C438B" w:rsidRDefault="004C33A0" w:rsidP="004C33A0">
      <w:pPr>
        <w:tabs>
          <w:tab w:val="num" w:pos="-270"/>
        </w:tabs>
        <w:ind w:left="-180" w:right="-180"/>
        <w:rPr>
          <w:bCs/>
          <w:spacing w:val="-2"/>
          <w:sz w:val="24"/>
          <w:szCs w:val="24"/>
        </w:rPr>
      </w:pPr>
      <w:r w:rsidRPr="004C438B">
        <w:rPr>
          <w:bCs/>
          <w:spacing w:val="-2"/>
          <w:sz w:val="24"/>
          <w:szCs w:val="24"/>
        </w:rPr>
        <w:lastRenderedPageBreak/>
        <w:t>Provide original print publication information (</w:t>
      </w:r>
      <w:r w:rsidRPr="004C438B">
        <w:rPr>
          <w:spacing w:val="-2"/>
          <w:sz w:val="24"/>
          <w:szCs w:val="24"/>
        </w:rPr>
        <w:t xml:space="preserve">such as author, publication date, article title, periodical name, volume, issue, and page numbers) </w:t>
      </w:r>
      <w:r w:rsidRPr="004C438B">
        <w:rPr>
          <w:bCs/>
          <w:spacing w:val="-2"/>
          <w:sz w:val="24"/>
          <w:szCs w:val="24"/>
        </w:rPr>
        <w:t xml:space="preserve">then </w:t>
      </w:r>
      <w:r w:rsidRPr="004C438B">
        <w:rPr>
          <w:b/>
          <w:bCs/>
          <w:spacing w:val="-2"/>
          <w:sz w:val="24"/>
          <w:szCs w:val="24"/>
        </w:rPr>
        <w:t>add electronic retrieval information</w:t>
      </w:r>
      <w:r w:rsidRPr="004C438B">
        <w:rPr>
          <w:bCs/>
          <w:spacing w:val="-2"/>
          <w:sz w:val="24"/>
          <w:szCs w:val="24"/>
        </w:rPr>
        <w:t xml:space="preserve"> according to one of the following rules:</w:t>
      </w:r>
    </w:p>
    <w:p w14:paraId="0D855D6D" w14:textId="77777777" w:rsidR="004C33A0" w:rsidRPr="004C438B" w:rsidRDefault="004C33A0" w:rsidP="004C33A0">
      <w:pPr>
        <w:tabs>
          <w:tab w:val="num" w:pos="-270"/>
        </w:tabs>
        <w:ind w:left="-540" w:right="-670"/>
        <w:rPr>
          <w:bCs/>
          <w:sz w:val="24"/>
          <w:szCs w:val="24"/>
        </w:rPr>
      </w:pPr>
    </w:p>
    <w:p w14:paraId="505DC868" w14:textId="77777777" w:rsidR="004C33A0" w:rsidRPr="004C438B" w:rsidRDefault="004C33A0" w:rsidP="004C33A0">
      <w:pPr>
        <w:ind w:right="-670"/>
        <w:rPr>
          <w:b/>
          <w:sz w:val="24"/>
          <w:szCs w:val="24"/>
        </w:rPr>
      </w:pPr>
      <w:r w:rsidRPr="004C438B">
        <w:rPr>
          <w:b/>
          <w:sz w:val="24"/>
          <w:szCs w:val="24"/>
        </w:rPr>
        <w:t>1. DOI Assigned (most preferable)</w:t>
      </w:r>
    </w:p>
    <w:p w14:paraId="38DE2542" w14:textId="77777777" w:rsidR="004C33A0" w:rsidRPr="004C438B" w:rsidRDefault="004C33A0" w:rsidP="004C33A0">
      <w:pPr>
        <w:ind w:right="-670"/>
        <w:rPr>
          <w:b/>
          <w:sz w:val="24"/>
          <w:szCs w:val="24"/>
        </w:rPr>
      </w:pPr>
    </w:p>
    <w:p w14:paraId="3D4828E6" w14:textId="77777777" w:rsidR="004C33A0" w:rsidRPr="004C438B" w:rsidRDefault="004C33A0" w:rsidP="004C33A0">
      <w:pPr>
        <w:ind w:right="-86"/>
        <w:rPr>
          <w:bCs/>
          <w:sz w:val="24"/>
          <w:szCs w:val="24"/>
        </w:rPr>
      </w:pPr>
      <w:r w:rsidRPr="004C438B">
        <w:rPr>
          <w:bCs/>
          <w:sz w:val="24"/>
          <w:szCs w:val="24"/>
        </w:rPr>
        <w:t xml:space="preserve">Provide the </w:t>
      </w:r>
      <w:r w:rsidRPr="004C438B">
        <w:rPr>
          <w:b/>
          <w:bCs/>
          <w:sz w:val="24"/>
          <w:szCs w:val="24"/>
        </w:rPr>
        <w:t xml:space="preserve">DOI </w:t>
      </w:r>
      <w:r w:rsidRPr="004C438B">
        <w:rPr>
          <w:bCs/>
          <w:sz w:val="24"/>
          <w:szCs w:val="24"/>
        </w:rPr>
        <w:t>(Digital Object Identifiers), if one has been assigned to the content. No further retrieval information is needed. The DOI is typically located on the first page of the electronic document, near the copyright notice. The DOI can also be found on the database landing page for the article.</w:t>
      </w:r>
    </w:p>
    <w:p w14:paraId="1455C3D1" w14:textId="77777777" w:rsidR="004C33A0" w:rsidRPr="004C438B" w:rsidRDefault="004C33A0" w:rsidP="004C33A0">
      <w:pPr>
        <w:ind w:left="-540" w:right="-90"/>
        <w:rPr>
          <w:bCs/>
          <w:sz w:val="24"/>
          <w:szCs w:val="24"/>
        </w:rPr>
      </w:pPr>
    </w:p>
    <w:p w14:paraId="3945EE9C" w14:textId="77777777" w:rsidR="004C33A0" w:rsidRPr="004C438B" w:rsidRDefault="004C33A0" w:rsidP="004C33A0">
      <w:pPr>
        <w:shd w:val="clear" w:color="auto" w:fill="FFFFFF"/>
        <w:ind w:left="750" w:hanging="375"/>
        <w:rPr>
          <w:color w:val="333333"/>
          <w:sz w:val="24"/>
          <w:szCs w:val="24"/>
        </w:rPr>
      </w:pPr>
      <w:proofErr w:type="spellStart"/>
      <w:r w:rsidRPr="004C438B">
        <w:rPr>
          <w:color w:val="333333"/>
          <w:sz w:val="24"/>
          <w:szCs w:val="24"/>
        </w:rPr>
        <w:t>Lastname</w:t>
      </w:r>
      <w:proofErr w:type="spellEnd"/>
      <w:r w:rsidRPr="004C438B">
        <w:rPr>
          <w:color w:val="333333"/>
          <w:sz w:val="24"/>
          <w:szCs w:val="24"/>
        </w:rPr>
        <w:t xml:space="preserve">, F. M., &amp; </w:t>
      </w:r>
      <w:proofErr w:type="spellStart"/>
      <w:r w:rsidRPr="004C438B">
        <w:rPr>
          <w:color w:val="333333"/>
          <w:sz w:val="24"/>
          <w:szCs w:val="24"/>
        </w:rPr>
        <w:t>Lastname</w:t>
      </w:r>
      <w:proofErr w:type="spellEnd"/>
      <w:r w:rsidRPr="004C438B">
        <w:rPr>
          <w:color w:val="333333"/>
          <w:sz w:val="24"/>
          <w:szCs w:val="24"/>
        </w:rPr>
        <w:t>, F. M. (Year). Title of article. </w:t>
      </w:r>
      <w:r w:rsidRPr="004C438B">
        <w:rPr>
          <w:i/>
          <w:iCs/>
          <w:color w:val="333333"/>
          <w:sz w:val="24"/>
          <w:szCs w:val="24"/>
        </w:rPr>
        <w:t xml:space="preserve">Title of Periodical, </w:t>
      </w:r>
      <w:proofErr w:type="gramStart"/>
      <w:r w:rsidRPr="004C438B">
        <w:rPr>
          <w:i/>
          <w:iCs/>
          <w:color w:val="333333"/>
          <w:sz w:val="24"/>
          <w:szCs w:val="24"/>
        </w:rPr>
        <w:t>Vol.(</w:t>
      </w:r>
      <w:proofErr w:type="gramEnd"/>
      <w:r w:rsidRPr="004C438B">
        <w:rPr>
          <w:color w:val="333333"/>
          <w:sz w:val="24"/>
          <w:szCs w:val="24"/>
        </w:rPr>
        <w:t>Issue), page numbers. DOI</w:t>
      </w:r>
    </w:p>
    <w:p w14:paraId="4ADFADAA" w14:textId="77777777" w:rsidR="004C33A0" w:rsidRPr="004C438B" w:rsidRDefault="004C33A0" w:rsidP="004C33A0">
      <w:pPr>
        <w:shd w:val="clear" w:color="auto" w:fill="FFFFFF"/>
        <w:ind w:left="750" w:hanging="375"/>
        <w:rPr>
          <w:color w:val="333333"/>
          <w:sz w:val="24"/>
          <w:szCs w:val="24"/>
        </w:rPr>
      </w:pPr>
    </w:p>
    <w:p w14:paraId="0216282E" w14:textId="77777777" w:rsidR="004C33A0" w:rsidRPr="004C438B" w:rsidRDefault="004C33A0" w:rsidP="004C33A0">
      <w:pPr>
        <w:shd w:val="clear" w:color="auto" w:fill="FFFFFF"/>
        <w:ind w:left="750" w:hanging="375"/>
        <w:rPr>
          <w:color w:val="333333"/>
          <w:sz w:val="24"/>
          <w:szCs w:val="24"/>
        </w:rPr>
      </w:pPr>
      <w:r w:rsidRPr="004C438B">
        <w:rPr>
          <w:color w:val="333333"/>
          <w:sz w:val="24"/>
          <w:szCs w:val="24"/>
        </w:rPr>
        <w:t>Minors, A., &amp; Harvey, C. (2015). Influence of active listening on eye movements while viewing images of concert halls. </w:t>
      </w:r>
      <w:proofErr w:type="spellStart"/>
      <w:r w:rsidRPr="004C438B">
        <w:rPr>
          <w:i/>
          <w:iCs/>
          <w:color w:val="333333"/>
          <w:sz w:val="24"/>
          <w:szCs w:val="24"/>
        </w:rPr>
        <w:t>Psychomusicology</w:t>
      </w:r>
      <w:proofErr w:type="spellEnd"/>
      <w:r w:rsidRPr="004C438B">
        <w:rPr>
          <w:i/>
          <w:iCs/>
          <w:color w:val="333333"/>
          <w:sz w:val="24"/>
          <w:szCs w:val="24"/>
        </w:rPr>
        <w:t>: Music, Mind &amp; Brain, 25</w:t>
      </w:r>
      <w:r w:rsidRPr="004C438B">
        <w:rPr>
          <w:color w:val="333333"/>
          <w:sz w:val="24"/>
          <w:szCs w:val="24"/>
        </w:rPr>
        <w:t>(3), 345-354.</w:t>
      </w:r>
    </w:p>
    <w:p w14:paraId="271022E3" w14:textId="77777777" w:rsidR="004C33A0" w:rsidRPr="004C438B" w:rsidRDefault="004C33A0" w:rsidP="004C33A0">
      <w:pPr>
        <w:shd w:val="clear" w:color="auto" w:fill="FFFFFF"/>
        <w:ind w:left="1170" w:hanging="435"/>
        <w:rPr>
          <w:color w:val="333333"/>
          <w:sz w:val="24"/>
          <w:szCs w:val="24"/>
        </w:rPr>
      </w:pPr>
      <w:r w:rsidRPr="004C438B">
        <w:rPr>
          <w:color w:val="333333"/>
          <w:sz w:val="24"/>
          <w:szCs w:val="24"/>
        </w:rPr>
        <w:t> </w:t>
      </w:r>
      <w:r w:rsidRPr="004C438B">
        <w:rPr>
          <w:sz w:val="24"/>
          <w:szCs w:val="24"/>
        </w:rPr>
        <w:t>https://doi.org/10.1037/pmu0000108</w:t>
      </w:r>
    </w:p>
    <w:p w14:paraId="31171E75" w14:textId="77777777" w:rsidR="004C33A0" w:rsidRPr="004C438B" w:rsidRDefault="004C33A0" w:rsidP="004C33A0">
      <w:pPr>
        <w:ind w:left="720" w:hanging="720"/>
        <w:rPr>
          <w:sz w:val="24"/>
          <w:szCs w:val="24"/>
          <w:lang w:eastAsia="x-none"/>
        </w:rPr>
      </w:pPr>
    </w:p>
    <w:p w14:paraId="5EF83DA0" w14:textId="77777777" w:rsidR="004C33A0" w:rsidRPr="004C438B" w:rsidRDefault="004C33A0" w:rsidP="004C33A0">
      <w:pPr>
        <w:ind w:right="-90"/>
        <w:rPr>
          <w:b/>
          <w:sz w:val="24"/>
          <w:szCs w:val="24"/>
        </w:rPr>
      </w:pPr>
      <w:r w:rsidRPr="004C438B">
        <w:rPr>
          <w:b/>
          <w:sz w:val="24"/>
          <w:szCs w:val="24"/>
        </w:rPr>
        <w:t>2. No DOI Assigned</w:t>
      </w:r>
    </w:p>
    <w:p w14:paraId="74611C22" w14:textId="77777777" w:rsidR="004C33A0" w:rsidRPr="004C438B" w:rsidRDefault="004C33A0" w:rsidP="004C33A0">
      <w:pPr>
        <w:ind w:left="-540" w:right="-90"/>
        <w:rPr>
          <w:b/>
          <w:bCs/>
          <w:sz w:val="24"/>
          <w:szCs w:val="24"/>
        </w:rPr>
      </w:pPr>
    </w:p>
    <w:p w14:paraId="4C812B9A" w14:textId="77777777" w:rsidR="004C33A0" w:rsidRPr="004C438B" w:rsidRDefault="004C33A0" w:rsidP="004C33A0">
      <w:pPr>
        <w:ind w:right="-90"/>
        <w:rPr>
          <w:sz w:val="24"/>
          <w:szCs w:val="24"/>
        </w:rPr>
      </w:pPr>
      <w:r w:rsidRPr="004C438B">
        <w:rPr>
          <w:sz w:val="24"/>
          <w:szCs w:val="24"/>
        </w:rPr>
        <w:t xml:space="preserve">If no DOI has been assigned to the content, provide the </w:t>
      </w:r>
      <w:r w:rsidRPr="004C438B">
        <w:rPr>
          <w:b/>
          <w:sz w:val="24"/>
          <w:szCs w:val="24"/>
        </w:rPr>
        <w:t xml:space="preserve">home page URL </w:t>
      </w:r>
      <w:r w:rsidRPr="004C438B">
        <w:rPr>
          <w:sz w:val="24"/>
          <w:szCs w:val="24"/>
        </w:rPr>
        <w:t>(Uniform Resource Locator) of the periodical. If an online scholarly article has no DOI and is published on a database, do not include a URL or any database information. The only exception is for databases that publish articles that are in limited circulation (like ERIC) or that are only available on that particular database (like UpToDate). Note that retrieval dates are required for unarchived sources that are likely, or intended, to change over time.</w:t>
      </w:r>
    </w:p>
    <w:p w14:paraId="1272987A" w14:textId="77777777" w:rsidR="004C33A0" w:rsidRPr="004C438B" w:rsidRDefault="004C33A0" w:rsidP="004C33A0">
      <w:pPr>
        <w:ind w:right="-90"/>
        <w:rPr>
          <w:sz w:val="24"/>
          <w:szCs w:val="24"/>
        </w:rPr>
      </w:pPr>
    </w:p>
    <w:p w14:paraId="51503884" w14:textId="77777777" w:rsidR="004C33A0" w:rsidRPr="004C438B" w:rsidRDefault="004C33A0" w:rsidP="004C33A0">
      <w:pPr>
        <w:ind w:left="900" w:hanging="720"/>
        <w:rPr>
          <w:sz w:val="24"/>
          <w:szCs w:val="24"/>
          <w:lang w:eastAsia="x-none"/>
        </w:rPr>
      </w:pPr>
      <w:r w:rsidRPr="004C438B">
        <w:rPr>
          <w:sz w:val="24"/>
          <w:szCs w:val="24"/>
          <w:lang w:val="x-none" w:eastAsia="x-none"/>
        </w:rPr>
        <w:t xml:space="preserve">Author, A., &amp; Author, B. (Date of publication). Title of article. </w:t>
      </w:r>
      <w:r w:rsidRPr="004C438B">
        <w:rPr>
          <w:i/>
          <w:sz w:val="24"/>
          <w:szCs w:val="24"/>
          <w:lang w:val="x-none" w:eastAsia="x-none"/>
        </w:rPr>
        <w:t>Journal</w:t>
      </w:r>
      <w:r w:rsidRPr="004C438B">
        <w:rPr>
          <w:i/>
          <w:sz w:val="24"/>
          <w:szCs w:val="24"/>
          <w:lang w:eastAsia="x-none"/>
        </w:rPr>
        <w:t xml:space="preserve"> Title</w:t>
      </w:r>
      <w:r w:rsidRPr="004C438B">
        <w:rPr>
          <w:sz w:val="24"/>
          <w:szCs w:val="24"/>
          <w:lang w:val="x-none" w:eastAsia="x-none"/>
        </w:rPr>
        <w:t xml:space="preserve">, </w:t>
      </w:r>
      <w:r w:rsidRPr="004C438B">
        <w:rPr>
          <w:i/>
          <w:sz w:val="24"/>
          <w:szCs w:val="24"/>
          <w:lang w:val="x-none" w:eastAsia="x-none"/>
        </w:rPr>
        <w:t>Volume number</w:t>
      </w:r>
      <w:r w:rsidRPr="004C438B">
        <w:rPr>
          <w:sz w:val="24"/>
          <w:szCs w:val="24"/>
          <w:lang w:val="x-none" w:eastAsia="x-none"/>
        </w:rPr>
        <w:t>(issue number if applicable), pages. http://www.</w:t>
      </w:r>
      <w:r w:rsidRPr="004C438B">
        <w:rPr>
          <w:sz w:val="24"/>
          <w:szCs w:val="24"/>
          <w:lang w:eastAsia="x-none"/>
        </w:rPr>
        <w:t>domain</w:t>
      </w:r>
      <w:r w:rsidRPr="004C438B">
        <w:rPr>
          <w:sz w:val="24"/>
          <w:szCs w:val="24"/>
          <w:lang w:val="x-none" w:eastAsia="x-none"/>
        </w:rPr>
        <w:t>name.</w:t>
      </w:r>
      <w:r w:rsidRPr="004C438B">
        <w:rPr>
          <w:sz w:val="24"/>
          <w:szCs w:val="24"/>
          <w:lang w:eastAsia="x-none"/>
        </w:rPr>
        <w:t>com</w:t>
      </w:r>
      <w:r w:rsidRPr="004C438B">
        <w:rPr>
          <w:sz w:val="24"/>
          <w:szCs w:val="24"/>
          <w:lang w:val="x-none" w:eastAsia="x-none"/>
        </w:rPr>
        <w:t>/path</w:t>
      </w:r>
      <w:r w:rsidRPr="004C438B">
        <w:rPr>
          <w:sz w:val="24"/>
          <w:szCs w:val="24"/>
          <w:lang w:eastAsia="x-none"/>
        </w:rPr>
        <w:t>name (no period after URL)</w:t>
      </w:r>
    </w:p>
    <w:p w14:paraId="0D9502A3" w14:textId="77777777" w:rsidR="004C33A0" w:rsidRPr="004C438B" w:rsidRDefault="004C33A0" w:rsidP="004C33A0">
      <w:pPr>
        <w:ind w:left="900" w:hanging="720"/>
        <w:rPr>
          <w:sz w:val="24"/>
          <w:szCs w:val="24"/>
          <w:lang w:val="x-none" w:eastAsia="x-none"/>
        </w:rPr>
      </w:pPr>
    </w:p>
    <w:p w14:paraId="2892E329" w14:textId="77777777" w:rsidR="004C33A0" w:rsidRPr="004C438B" w:rsidRDefault="004C33A0" w:rsidP="004C33A0">
      <w:pPr>
        <w:ind w:left="900" w:hanging="720"/>
        <w:rPr>
          <w:sz w:val="24"/>
          <w:szCs w:val="24"/>
          <w:lang w:eastAsia="x-none"/>
        </w:rPr>
      </w:pPr>
      <w:r w:rsidRPr="004C438B">
        <w:rPr>
          <w:sz w:val="24"/>
          <w:szCs w:val="24"/>
          <w:lang w:eastAsia="x-none"/>
        </w:rPr>
        <w:t>Frosch</w:t>
      </w:r>
      <w:r w:rsidRPr="004C438B">
        <w:rPr>
          <w:sz w:val="24"/>
          <w:szCs w:val="24"/>
          <w:lang w:val="x-none" w:eastAsia="x-none"/>
        </w:rPr>
        <w:t xml:space="preserve">, </w:t>
      </w:r>
      <w:r w:rsidRPr="004C438B">
        <w:rPr>
          <w:sz w:val="24"/>
          <w:szCs w:val="24"/>
          <w:lang w:eastAsia="x-none"/>
        </w:rPr>
        <w:t>D</w:t>
      </w:r>
      <w:r w:rsidRPr="004C438B">
        <w:rPr>
          <w:sz w:val="24"/>
          <w:szCs w:val="24"/>
          <w:lang w:val="x-none" w:eastAsia="x-none"/>
        </w:rPr>
        <w:t>. (20</w:t>
      </w:r>
      <w:r w:rsidRPr="004C438B">
        <w:rPr>
          <w:sz w:val="24"/>
          <w:szCs w:val="24"/>
          <w:lang w:eastAsia="x-none"/>
        </w:rPr>
        <w:t>12</w:t>
      </w:r>
      <w:r w:rsidRPr="004C438B">
        <w:rPr>
          <w:sz w:val="24"/>
          <w:szCs w:val="24"/>
          <w:lang w:val="x-none" w:eastAsia="x-none"/>
        </w:rPr>
        <w:t xml:space="preserve">, July 3). Officer's </w:t>
      </w:r>
      <w:r w:rsidRPr="004C438B">
        <w:rPr>
          <w:sz w:val="24"/>
          <w:szCs w:val="24"/>
          <w:lang w:eastAsia="x-none"/>
        </w:rPr>
        <w:t>d</w:t>
      </w:r>
      <w:proofErr w:type="spellStart"/>
      <w:r w:rsidRPr="004C438B">
        <w:rPr>
          <w:sz w:val="24"/>
          <w:szCs w:val="24"/>
          <w:lang w:val="x-none" w:eastAsia="x-none"/>
        </w:rPr>
        <w:t>eath</w:t>
      </w:r>
      <w:proofErr w:type="spellEnd"/>
      <w:r w:rsidRPr="004C438B">
        <w:rPr>
          <w:sz w:val="24"/>
          <w:szCs w:val="24"/>
          <w:lang w:val="x-none" w:eastAsia="x-none"/>
        </w:rPr>
        <w:t xml:space="preserve"> </w:t>
      </w:r>
      <w:r w:rsidRPr="004C438B">
        <w:rPr>
          <w:sz w:val="24"/>
          <w:szCs w:val="24"/>
          <w:lang w:eastAsia="x-none"/>
        </w:rPr>
        <w:t>r</w:t>
      </w:r>
      <w:proofErr w:type="spellStart"/>
      <w:r w:rsidRPr="004C438B">
        <w:rPr>
          <w:sz w:val="24"/>
          <w:szCs w:val="24"/>
          <w:lang w:val="x-none" w:eastAsia="x-none"/>
        </w:rPr>
        <w:t>eminds</w:t>
      </w:r>
      <w:proofErr w:type="spellEnd"/>
      <w:r w:rsidRPr="004C438B">
        <w:rPr>
          <w:sz w:val="24"/>
          <w:szCs w:val="24"/>
          <w:lang w:val="x-none" w:eastAsia="x-none"/>
        </w:rPr>
        <w:t xml:space="preserve"> a </w:t>
      </w:r>
      <w:r w:rsidRPr="004C438B">
        <w:rPr>
          <w:sz w:val="24"/>
          <w:szCs w:val="24"/>
          <w:lang w:eastAsia="x-none"/>
        </w:rPr>
        <w:t>c</w:t>
      </w:r>
      <w:proofErr w:type="spellStart"/>
      <w:r w:rsidRPr="004C438B">
        <w:rPr>
          <w:sz w:val="24"/>
          <w:szCs w:val="24"/>
          <w:lang w:val="x-none" w:eastAsia="x-none"/>
        </w:rPr>
        <w:t>ity</w:t>
      </w:r>
      <w:proofErr w:type="spellEnd"/>
      <w:r w:rsidRPr="004C438B">
        <w:rPr>
          <w:sz w:val="24"/>
          <w:szCs w:val="24"/>
          <w:lang w:val="x-none" w:eastAsia="x-none"/>
        </w:rPr>
        <w:t xml:space="preserve"> of </w:t>
      </w:r>
      <w:r w:rsidRPr="004C438B">
        <w:rPr>
          <w:sz w:val="24"/>
          <w:szCs w:val="24"/>
          <w:lang w:eastAsia="x-none"/>
        </w:rPr>
        <w:t>w</w:t>
      </w:r>
      <w:proofErr w:type="spellStart"/>
      <w:r w:rsidRPr="004C438B">
        <w:rPr>
          <w:sz w:val="24"/>
          <w:szCs w:val="24"/>
          <w:lang w:val="x-none" w:eastAsia="x-none"/>
        </w:rPr>
        <w:t>ork</w:t>
      </w:r>
      <w:proofErr w:type="spellEnd"/>
      <w:r w:rsidRPr="004C438B">
        <w:rPr>
          <w:sz w:val="24"/>
          <w:szCs w:val="24"/>
          <w:lang w:val="x-none" w:eastAsia="x-none"/>
        </w:rPr>
        <w:t xml:space="preserve"> to </w:t>
      </w:r>
      <w:r w:rsidRPr="004C438B">
        <w:rPr>
          <w:sz w:val="24"/>
          <w:szCs w:val="24"/>
          <w:lang w:eastAsia="x-none"/>
        </w:rPr>
        <w:t>b</w:t>
      </w:r>
      <w:r w:rsidRPr="004C438B">
        <w:rPr>
          <w:sz w:val="24"/>
          <w:szCs w:val="24"/>
          <w:lang w:val="x-none" w:eastAsia="x-none"/>
        </w:rPr>
        <w:t xml:space="preserve">e </w:t>
      </w:r>
      <w:r w:rsidRPr="004C438B">
        <w:rPr>
          <w:sz w:val="24"/>
          <w:szCs w:val="24"/>
          <w:lang w:eastAsia="x-none"/>
        </w:rPr>
        <w:t>d</w:t>
      </w:r>
      <w:r w:rsidRPr="004C438B">
        <w:rPr>
          <w:sz w:val="24"/>
          <w:szCs w:val="24"/>
          <w:lang w:val="x-none" w:eastAsia="x-none"/>
        </w:rPr>
        <w:t xml:space="preserve">one. </w:t>
      </w:r>
      <w:r w:rsidRPr="004C438B">
        <w:rPr>
          <w:i/>
          <w:sz w:val="24"/>
          <w:szCs w:val="24"/>
          <w:lang w:val="x-none" w:eastAsia="x-none"/>
        </w:rPr>
        <w:t>The New York Times</w:t>
      </w:r>
      <w:r w:rsidRPr="004C438B">
        <w:rPr>
          <w:sz w:val="24"/>
          <w:szCs w:val="24"/>
          <w:lang w:val="x-none" w:eastAsia="x-none"/>
        </w:rPr>
        <w:t>.</w:t>
      </w:r>
      <w:r w:rsidRPr="004C438B">
        <w:rPr>
          <w:sz w:val="24"/>
          <w:szCs w:val="24"/>
          <w:lang w:eastAsia="x-none"/>
        </w:rPr>
        <w:t xml:space="preserve"> </w:t>
      </w:r>
      <w:r w:rsidRPr="004C438B">
        <w:rPr>
          <w:sz w:val="24"/>
          <w:szCs w:val="24"/>
          <w:lang w:val="x-none" w:eastAsia="x-none"/>
        </w:rPr>
        <w:t>https://www.nytimes.com/2012/07/03/us/officer-shooting-in-denver-a-reminder-of-gang-problems.html</w:t>
      </w:r>
    </w:p>
    <w:p w14:paraId="26215B5C" w14:textId="77777777" w:rsidR="004C33A0" w:rsidRPr="004C438B" w:rsidRDefault="004C33A0" w:rsidP="004C33A0">
      <w:pPr>
        <w:rPr>
          <w:sz w:val="24"/>
          <w:szCs w:val="24"/>
          <w:lang w:eastAsia="x-none"/>
        </w:rPr>
      </w:pPr>
    </w:p>
    <w:p w14:paraId="68BAAC7D" w14:textId="77777777" w:rsidR="004C33A0" w:rsidRPr="004C438B" w:rsidRDefault="004C33A0" w:rsidP="004C33A0">
      <w:pPr>
        <w:ind w:left="900" w:hanging="720"/>
        <w:rPr>
          <w:sz w:val="24"/>
          <w:szCs w:val="24"/>
          <w:lang w:eastAsia="x-none"/>
        </w:rPr>
      </w:pPr>
      <w:r w:rsidRPr="004C438B">
        <w:rPr>
          <w:sz w:val="24"/>
          <w:szCs w:val="24"/>
          <w:lang w:eastAsia="x-none"/>
        </w:rPr>
        <w:t xml:space="preserve">Hyde, J. (2012). Learning the art of give and take is an essential nursing skill. </w:t>
      </w:r>
      <w:r w:rsidRPr="004C438B">
        <w:rPr>
          <w:i/>
          <w:sz w:val="24"/>
          <w:szCs w:val="24"/>
          <w:lang w:eastAsia="x-none"/>
        </w:rPr>
        <w:t>Nursing Standard</w:t>
      </w:r>
      <w:r w:rsidRPr="004C438B">
        <w:rPr>
          <w:sz w:val="24"/>
          <w:szCs w:val="24"/>
          <w:lang w:eastAsia="x-none"/>
        </w:rPr>
        <w:t xml:space="preserve">, </w:t>
      </w:r>
      <w:r w:rsidRPr="004C438B">
        <w:rPr>
          <w:i/>
          <w:sz w:val="24"/>
          <w:szCs w:val="24"/>
          <w:lang w:eastAsia="x-none"/>
        </w:rPr>
        <w:t>26</w:t>
      </w:r>
      <w:r w:rsidRPr="004C438B">
        <w:rPr>
          <w:sz w:val="24"/>
          <w:szCs w:val="24"/>
          <w:lang w:eastAsia="x-none"/>
        </w:rPr>
        <w:t xml:space="preserve">(40), 63. </w:t>
      </w:r>
      <w:r w:rsidRPr="004C438B">
        <w:rPr>
          <w:sz w:val="24"/>
          <w:szCs w:val="24"/>
          <w:lang w:val="x-none" w:eastAsia="x-none"/>
        </w:rPr>
        <w:t>http://nursingstandard.rcnpublishing.co.uk</w:t>
      </w:r>
    </w:p>
    <w:p w14:paraId="5C782FF8" w14:textId="77777777" w:rsidR="004C33A0" w:rsidRPr="004C438B" w:rsidRDefault="004C33A0" w:rsidP="004C33A0">
      <w:pPr>
        <w:ind w:left="900" w:hanging="720"/>
        <w:rPr>
          <w:sz w:val="24"/>
          <w:szCs w:val="24"/>
          <w:lang w:eastAsia="x-none"/>
        </w:rPr>
      </w:pPr>
    </w:p>
    <w:p w14:paraId="09D520E7" w14:textId="77777777" w:rsidR="004C33A0" w:rsidRPr="004C438B" w:rsidRDefault="004C33A0" w:rsidP="004C33A0">
      <w:pPr>
        <w:ind w:left="900" w:hanging="720"/>
        <w:rPr>
          <w:sz w:val="24"/>
          <w:szCs w:val="24"/>
          <w:lang w:eastAsia="x-none"/>
        </w:rPr>
      </w:pPr>
      <w:r w:rsidRPr="004C438B">
        <w:rPr>
          <w:sz w:val="24"/>
          <w:szCs w:val="24"/>
          <w:lang w:eastAsia="x-none"/>
        </w:rPr>
        <w:t>Larkin, H.</w:t>
      </w:r>
      <w:r w:rsidRPr="004C438B">
        <w:rPr>
          <w:sz w:val="24"/>
          <w:szCs w:val="24"/>
          <w:lang w:val="x-none" w:eastAsia="x-none"/>
        </w:rPr>
        <w:t xml:space="preserve"> (20</w:t>
      </w:r>
      <w:r w:rsidRPr="004C438B">
        <w:rPr>
          <w:sz w:val="24"/>
          <w:szCs w:val="24"/>
          <w:lang w:eastAsia="x-none"/>
        </w:rPr>
        <w:t>09</w:t>
      </w:r>
      <w:r w:rsidRPr="004C438B">
        <w:rPr>
          <w:sz w:val="24"/>
          <w:szCs w:val="24"/>
          <w:lang w:val="x-none" w:eastAsia="x-none"/>
        </w:rPr>
        <w:t xml:space="preserve">). Adverse childhood experiences linked to health risk behaviors. </w:t>
      </w:r>
      <w:r w:rsidRPr="004C438B">
        <w:rPr>
          <w:i/>
          <w:sz w:val="24"/>
          <w:szCs w:val="24"/>
          <w:lang w:val="x-none" w:eastAsia="x-none"/>
        </w:rPr>
        <w:t>Policy &amp; Practice, 67</w:t>
      </w:r>
      <w:r w:rsidRPr="004C438B">
        <w:rPr>
          <w:sz w:val="24"/>
          <w:szCs w:val="24"/>
          <w:lang w:val="x-none" w:eastAsia="x-none"/>
        </w:rPr>
        <w:t>(3), 14+. http://www.aphsa.org/Publications/PolicyPractice.asp</w:t>
      </w:r>
      <w:r w:rsidRPr="004C438B">
        <w:rPr>
          <w:sz w:val="24"/>
          <w:szCs w:val="24"/>
          <w:lang w:eastAsia="x-none"/>
        </w:rPr>
        <w:t xml:space="preserve"> </w:t>
      </w:r>
    </w:p>
    <w:p w14:paraId="505BEF4C" w14:textId="77777777" w:rsidR="004C33A0" w:rsidRPr="004C438B" w:rsidRDefault="004C33A0" w:rsidP="004C33A0">
      <w:pPr>
        <w:ind w:left="900" w:hanging="720"/>
        <w:rPr>
          <w:sz w:val="24"/>
          <w:szCs w:val="24"/>
          <w:lang w:eastAsia="x-none"/>
        </w:rPr>
      </w:pPr>
    </w:p>
    <w:p w14:paraId="71F804FB" w14:textId="77777777" w:rsidR="004C33A0" w:rsidRPr="004C438B" w:rsidRDefault="004C33A0" w:rsidP="004C33A0">
      <w:pPr>
        <w:ind w:left="900" w:right="-90" w:hanging="720"/>
        <w:rPr>
          <w:sz w:val="24"/>
          <w:szCs w:val="24"/>
          <w:lang w:eastAsia="x-none"/>
        </w:rPr>
      </w:pPr>
      <w:r w:rsidRPr="004C438B">
        <w:rPr>
          <w:sz w:val="24"/>
          <w:szCs w:val="24"/>
          <w:lang w:val="x-none" w:eastAsia="x-none"/>
        </w:rPr>
        <w:t xml:space="preserve">McGlynn, D. (2012, June 29). Whale hunting. </w:t>
      </w:r>
      <w:r w:rsidRPr="004C438B">
        <w:rPr>
          <w:i/>
          <w:sz w:val="24"/>
          <w:szCs w:val="24"/>
          <w:lang w:val="x-none" w:eastAsia="x-none"/>
        </w:rPr>
        <w:t>CQ Researcher, 22</w:t>
      </w:r>
      <w:r w:rsidRPr="004C438B">
        <w:rPr>
          <w:sz w:val="24"/>
          <w:szCs w:val="24"/>
          <w:lang w:val="x-none" w:eastAsia="x-none"/>
        </w:rPr>
        <w:t>, 573-596. http://library.cqpress.com/cqresearcher</w:t>
      </w:r>
    </w:p>
    <w:bookmarkEnd w:id="0"/>
    <w:p w14:paraId="595973AD" w14:textId="4A8F163F" w:rsidR="00627E27" w:rsidRDefault="00627E27" w:rsidP="00C02608">
      <w:pPr>
        <w:pStyle w:val="Footer"/>
        <w:tabs>
          <w:tab w:val="left" w:pos="2205"/>
        </w:tabs>
      </w:pPr>
    </w:p>
    <w:p w14:paraId="2294062D" w14:textId="13439744" w:rsidR="003C6349" w:rsidRDefault="003C6349">
      <w:r>
        <w:br w:type="page"/>
      </w:r>
    </w:p>
    <w:p w14:paraId="09FD5035" w14:textId="7715F208" w:rsidR="003C6349" w:rsidRDefault="003C6349" w:rsidP="003C6349">
      <w:pPr>
        <w:pStyle w:val="Title"/>
        <w:rPr>
          <w:sz w:val="26"/>
        </w:rPr>
      </w:pPr>
      <w:r>
        <w:rPr>
          <w:sz w:val="26"/>
        </w:rPr>
        <w:lastRenderedPageBreak/>
        <w:t>IN</w:t>
      </w:r>
      <w:r>
        <w:rPr>
          <w:sz w:val="26"/>
        </w:rPr>
        <w:t>-</w:t>
      </w:r>
      <w:r>
        <w:rPr>
          <w:sz w:val="26"/>
        </w:rPr>
        <w:t>TEXT</w:t>
      </w:r>
      <w:r>
        <w:rPr>
          <w:sz w:val="26"/>
        </w:rPr>
        <w:t xml:space="preserve"> CITATIONS</w:t>
      </w:r>
    </w:p>
    <w:p w14:paraId="55FAA4C5" w14:textId="77777777" w:rsidR="003C6349" w:rsidRDefault="003C6349" w:rsidP="003C6349">
      <w:pPr>
        <w:ind w:right="37"/>
        <w:rPr>
          <w:b/>
          <w:bCs/>
          <w:i/>
          <w:iCs/>
          <w:sz w:val="16"/>
          <w:szCs w:val="24"/>
        </w:rPr>
      </w:pPr>
    </w:p>
    <w:p w14:paraId="0B8FF728" w14:textId="4B5A7C3C" w:rsidR="003C6349" w:rsidRDefault="003C6349" w:rsidP="003C6349">
      <w:pPr>
        <w:ind w:right="37"/>
        <w:rPr>
          <w:sz w:val="24"/>
          <w:szCs w:val="24"/>
        </w:rPr>
      </w:pPr>
      <w:r>
        <w:rPr>
          <w:b/>
          <w:bCs/>
          <w:i/>
          <w:iCs/>
          <w:sz w:val="24"/>
          <w:szCs w:val="24"/>
        </w:rPr>
        <w:t>Reference citations in</w:t>
      </w:r>
      <w:r>
        <w:rPr>
          <w:b/>
          <w:bCs/>
          <w:i/>
          <w:iCs/>
          <w:sz w:val="24"/>
          <w:szCs w:val="24"/>
        </w:rPr>
        <w:t>-</w:t>
      </w:r>
      <w:r>
        <w:rPr>
          <w:b/>
          <w:bCs/>
          <w:i/>
          <w:iCs/>
          <w:sz w:val="24"/>
          <w:szCs w:val="24"/>
        </w:rPr>
        <w:t xml:space="preserve">text (or parenthetical notes) </w:t>
      </w:r>
      <w:r>
        <w:rPr>
          <w:i/>
          <w:iCs/>
          <w:sz w:val="24"/>
          <w:szCs w:val="24"/>
        </w:rPr>
        <w:t>- short notes embedded in text of your paper in which you acknowledge the source of quotations or paraphrases of someone else's words.</w:t>
      </w:r>
    </w:p>
    <w:p w14:paraId="2D0967FD" w14:textId="77777777" w:rsidR="003C6349" w:rsidRPr="006D3F29" w:rsidRDefault="003C6349" w:rsidP="003C6349">
      <w:pPr>
        <w:rPr>
          <w:szCs w:val="24"/>
        </w:rPr>
      </w:pPr>
    </w:p>
    <w:p w14:paraId="5CE72010" w14:textId="77777777" w:rsidR="003C6349" w:rsidRDefault="003C6349" w:rsidP="003C6349">
      <w:pPr>
        <w:pStyle w:val="Heading1"/>
        <w:ind w:hanging="90"/>
        <w:rPr>
          <w:rFonts w:ascii="Times New Roman" w:hAnsi="Times New Roman" w:cs="Times New Roman"/>
          <w:sz w:val="26"/>
        </w:rPr>
      </w:pPr>
      <w:r>
        <w:rPr>
          <w:rFonts w:ascii="Times New Roman" w:hAnsi="Times New Roman" w:cs="Times New Roman"/>
          <w:sz w:val="26"/>
        </w:rPr>
        <w:t>One Work by One Author</w:t>
      </w:r>
    </w:p>
    <w:p w14:paraId="29C5E6C5" w14:textId="77777777" w:rsidR="003C6349" w:rsidRPr="002408CA" w:rsidRDefault="003C6349" w:rsidP="003C6349">
      <w:pPr>
        <w:rPr>
          <w:b/>
          <w:bCs/>
          <w:sz w:val="14"/>
          <w:szCs w:val="24"/>
        </w:rPr>
      </w:pPr>
    </w:p>
    <w:p w14:paraId="2832EF0E" w14:textId="77777777" w:rsidR="003C6349" w:rsidRPr="003C6349" w:rsidRDefault="003C6349" w:rsidP="003C6349">
      <w:pPr>
        <w:spacing w:line="480" w:lineRule="auto"/>
        <w:ind w:left="360"/>
        <w:rPr>
          <w:rFonts w:asciiTheme="minorHAnsi" w:hAnsiTheme="minorHAnsi" w:cstheme="minorHAnsi"/>
          <w:sz w:val="24"/>
          <w:szCs w:val="24"/>
        </w:rPr>
      </w:pPr>
      <w:r w:rsidRPr="003C6349">
        <w:rPr>
          <w:rFonts w:asciiTheme="minorHAnsi" w:hAnsiTheme="minorHAnsi" w:cstheme="minorHAnsi"/>
          <w:sz w:val="24"/>
          <w:szCs w:val="24"/>
        </w:rPr>
        <w:t>Rogers (1994) compared reaction times . . . (p.99).</w:t>
      </w:r>
    </w:p>
    <w:p w14:paraId="4509BD9C" w14:textId="77777777" w:rsidR="003C6349" w:rsidRPr="003C6349" w:rsidRDefault="003C6349" w:rsidP="003C6349">
      <w:pPr>
        <w:spacing w:line="480" w:lineRule="auto"/>
        <w:ind w:left="360"/>
        <w:rPr>
          <w:rFonts w:asciiTheme="minorHAnsi" w:hAnsiTheme="minorHAnsi" w:cstheme="minorHAnsi"/>
          <w:sz w:val="24"/>
          <w:szCs w:val="24"/>
        </w:rPr>
      </w:pPr>
      <w:r w:rsidRPr="003C6349">
        <w:rPr>
          <w:rFonts w:asciiTheme="minorHAnsi" w:hAnsiTheme="minorHAnsi" w:cstheme="minorHAnsi"/>
          <w:sz w:val="24"/>
          <w:szCs w:val="24"/>
        </w:rPr>
        <w:t>A study of reaction times revealed, “Participants moved more quickly after treatment” (Rogers, 1994, p.99), but more research I needed.</w:t>
      </w:r>
    </w:p>
    <w:p w14:paraId="21BBD520" w14:textId="77777777" w:rsidR="003C6349" w:rsidRDefault="003C6349" w:rsidP="003C6349">
      <w:pPr>
        <w:pStyle w:val="Heading1"/>
        <w:ind w:hanging="90"/>
        <w:rPr>
          <w:rFonts w:ascii="Times New Roman" w:hAnsi="Times New Roman" w:cs="Times New Roman"/>
          <w:sz w:val="26"/>
        </w:rPr>
      </w:pPr>
      <w:r>
        <w:rPr>
          <w:rFonts w:ascii="Times New Roman" w:hAnsi="Times New Roman" w:cs="Times New Roman"/>
          <w:sz w:val="26"/>
        </w:rPr>
        <w:t xml:space="preserve">One Work by Two Authors </w:t>
      </w:r>
    </w:p>
    <w:p w14:paraId="3DEC0318" w14:textId="77777777" w:rsidR="003C6349" w:rsidRPr="006D3F29" w:rsidRDefault="003C6349" w:rsidP="003C6349">
      <w:pPr>
        <w:ind w:left="-360" w:firstLine="720"/>
        <w:jc w:val="center"/>
        <w:rPr>
          <w:b/>
          <w:bCs/>
          <w:sz w:val="4"/>
          <w:szCs w:val="24"/>
        </w:rPr>
      </w:pPr>
    </w:p>
    <w:p w14:paraId="223F7AB9" w14:textId="77777777" w:rsidR="003C6349" w:rsidRPr="003C6349" w:rsidRDefault="003C6349" w:rsidP="003C6349">
      <w:pPr>
        <w:pStyle w:val="Heading1"/>
        <w:numPr>
          <w:ilvl w:val="0"/>
          <w:numId w:val="0"/>
        </w:numPr>
        <w:tabs>
          <w:tab w:val="left" w:pos="540"/>
        </w:tabs>
        <w:ind w:left="540"/>
        <w:rPr>
          <w:rFonts w:asciiTheme="minorHAnsi" w:hAnsiTheme="minorHAnsi" w:cstheme="minorHAnsi"/>
        </w:rPr>
      </w:pPr>
      <w:r w:rsidRPr="003C6349">
        <w:rPr>
          <w:rFonts w:asciiTheme="minorHAnsi" w:hAnsiTheme="minorHAnsi" w:cstheme="minorHAnsi"/>
          <w:b w:val="0"/>
        </w:rPr>
        <w:t>Always cite both names every time the reference occurs in text</w:t>
      </w:r>
      <w:r w:rsidRPr="003C6349">
        <w:rPr>
          <w:rFonts w:asciiTheme="minorHAnsi" w:hAnsiTheme="minorHAnsi" w:cstheme="minorHAnsi"/>
        </w:rPr>
        <w:t>.</w:t>
      </w:r>
    </w:p>
    <w:p w14:paraId="7853DE39" w14:textId="77777777" w:rsidR="003C6349" w:rsidRPr="003C6349" w:rsidRDefault="003C6349" w:rsidP="003C6349">
      <w:pPr>
        <w:shd w:val="clear" w:color="auto" w:fill="FFFFFF"/>
        <w:tabs>
          <w:tab w:val="left" w:pos="540"/>
        </w:tabs>
        <w:ind w:firstLine="540"/>
        <w:rPr>
          <w:rFonts w:asciiTheme="minorHAnsi" w:hAnsiTheme="minorHAnsi" w:cstheme="minorHAnsi"/>
          <w:color w:val="333333"/>
          <w:sz w:val="24"/>
          <w:szCs w:val="24"/>
        </w:rPr>
      </w:pPr>
    </w:p>
    <w:p w14:paraId="44813ACD" w14:textId="77777777" w:rsidR="003C6349" w:rsidRPr="003C6349" w:rsidRDefault="003C6349" w:rsidP="003C6349">
      <w:pPr>
        <w:shd w:val="clear" w:color="auto" w:fill="FFFFFF"/>
        <w:tabs>
          <w:tab w:val="left" w:pos="540"/>
        </w:tabs>
        <w:ind w:firstLine="540"/>
        <w:rPr>
          <w:rFonts w:asciiTheme="minorHAnsi" w:hAnsiTheme="minorHAnsi" w:cstheme="minorHAnsi"/>
          <w:color w:val="333333"/>
          <w:sz w:val="24"/>
          <w:szCs w:val="24"/>
        </w:rPr>
      </w:pPr>
      <w:r w:rsidRPr="003C6349">
        <w:rPr>
          <w:rFonts w:asciiTheme="minorHAnsi" w:hAnsiTheme="minorHAnsi" w:cstheme="minorHAnsi"/>
          <w:color w:val="333333"/>
          <w:sz w:val="24"/>
          <w:szCs w:val="24"/>
        </w:rPr>
        <w:t xml:space="preserve">Research by James and Gomez (2010) shows... (p.85). </w:t>
      </w:r>
    </w:p>
    <w:p w14:paraId="2CB99B52" w14:textId="77777777" w:rsidR="003C6349" w:rsidRPr="003C6349" w:rsidRDefault="003C6349" w:rsidP="003C6349">
      <w:pPr>
        <w:shd w:val="clear" w:color="auto" w:fill="FFFFFF"/>
        <w:tabs>
          <w:tab w:val="left" w:pos="540"/>
        </w:tabs>
        <w:ind w:firstLine="540"/>
        <w:rPr>
          <w:rFonts w:asciiTheme="minorHAnsi" w:hAnsiTheme="minorHAnsi" w:cstheme="minorHAnsi"/>
          <w:color w:val="333333"/>
          <w:sz w:val="24"/>
          <w:szCs w:val="24"/>
        </w:rPr>
      </w:pPr>
    </w:p>
    <w:p w14:paraId="67887240" w14:textId="77777777" w:rsidR="003C6349" w:rsidRPr="003C6349" w:rsidRDefault="003C6349" w:rsidP="003C6349">
      <w:pPr>
        <w:shd w:val="clear" w:color="auto" w:fill="FFFFFF"/>
        <w:tabs>
          <w:tab w:val="left" w:pos="540"/>
        </w:tabs>
        <w:ind w:firstLine="450"/>
        <w:rPr>
          <w:rFonts w:asciiTheme="minorHAnsi" w:hAnsiTheme="minorHAnsi" w:cstheme="minorHAnsi"/>
          <w:color w:val="333333"/>
          <w:sz w:val="24"/>
          <w:szCs w:val="24"/>
        </w:rPr>
      </w:pPr>
      <w:r w:rsidRPr="003C6349">
        <w:rPr>
          <w:rFonts w:asciiTheme="minorHAnsi" w:hAnsiTheme="minorHAnsi" w:cstheme="minorHAnsi"/>
          <w:color w:val="333333"/>
          <w:sz w:val="24"/>
          <w:szCs w:val="24"/>
        </w:rPr>
        <w:t xml:space="preserve"> (James &amp; Gomez, 2010, p. 85)</w:t>
      </w:r>
    </w:p>
    <w:p w14:paraId="7893FCCE" w14:textId="77777777" w:rsidR="003C6349" w:rsidRPr="00C82B9B" w:rsidRDefault="003C6349" w:rsidP="003C6349">
      <w:pPr>
        <w:rPr>
          <w:sz w:val="28"/>
          <w:szCs w:val="28"/>
        </w:rPr>
      </w:pPr>
    </w:p>
    <w:p w14:paraId="605658D4" w14:textId="77777777" w:rsidR="003C6349" w:rsidRDefault="003C6349" w:rsidP="003C6349">
      <w:pPr>
        <w:pStyle w:val="Heading1"/>
        <w:ind w:hanging="90"/>
        <w:rPr>
          <w:rFonts w:ascii="Times New Roman" w:hAnsi="Times New Roman" w:cs="Times New Roman"/>
          <w:sz w:val="26"/>
        </w:rPr>
      </w:pPr>
      <w:r>
        <w:rPr>
          <w:rFonts w:ascii="Times New Roman" w:hAnsi="Times New Roman" w:cs="Times New Roman"/>
          <w:sz w:val="26"/>
        </w:rPr>
        <w:t>One Work by Three or More Authors</w:t>
      </w:r>
    </w:p>
    <w:p w14:paraId="6B9AAFBA" w14:textId="77777777" w:rsidR="003C6349" w:rsidRPr="006D3F29" w:rsidRDefault="003C6349" w:rsidP="003C6349">
      <w:pPr>
        <w:ind w:left="-360" w:firstLine="720"/>
        <w:jc w:val="center"/>
        <w:rPr>
          <w:b/>
          <w:bCs/>
          <w:sz w:val="4"/>
          <w:szCs w:val="24"/>
        </w:rPr>
      </w:pPr>
    </w:p>
    <w:p w14:paraId="2854764C" w14:textId="53C7852C" w:rsidR="003C6349" w:rsidRDefault="003C6349" w:rsidP="003C6349">
      <w:pPr>
        <w:pStyle w:val="Heading1"/>
        <w:numPr>
          <w:ilvl w:val="0"/>
          <w:numId w:val="0"/>
        </w:numPr>
        <w:tabs>
          <w:tab w:val="left" w:pos="540"/>
        </w:tabs>
        <w:ind w:left="540" w:hanging="180"/>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rPr>
        <w:t>Include only the surname of the first author followed by et al. (with a period after “</w:t>
      </w:r>
      <w:r>
        <w:rPr>
          <w:rFonts w:ascii="Courier" w:hAnsi="Courier" w:cs="Times New Roman"/>
          <w:b w:val="0"/>
        </w:rPr>
        <w:t>al</w:t>
      </w:r>
      <w:r>
        <w:rPr>
          <w:rFonts w:ascii="Times New Roman" w:hAnsi="Times New Roman" w:cs="Times New Roman"/>
          <w:b w:val="0"/>
        </w:rPr>
        <w:t>”).</w:t>
      </w:r>
    </w:p>
    <w:p w14:paraId="4B4B01AC" w14:textId="77777777" w:rsidR="003C6349" w:rsidRPr="002408CA" w:rsidRDefault="003C6349" w:rsidP="003C6349">
      <w:pPr>
        <w:rPr>
          <w:sz w:val="16"/>
        </w:rPr>
      </w:pPr>
    </w:p>
    <w:p w14:paraId="178C08F1" w14:textId="23FD68C6" w:rsidR="003C6349" w:rsidRPr="003C6349" w:rsidRDefault="003C6349" w:rsidP="003C6349">
      <w:pPr>
        <w:ind w:left="360"/>
        <w:rPr>
          <w:rFonts w:asciiTheme="minorHAnsi" w:hAnsiTheme="minorHAnsi" w:cstheme="minorHAnsi"/>
          <w:sz w:val="24"/>
          <w:szCs w:val="24"/>
        </w:rPr>
      </w:pPr>
      <w:r>
        <w:rPr>
          <w:rFonts w:asciiTheme="minorHAnsi" w:hAnsiTheme="minorHAnsi" w:cstheme="minorHAnsi"/>
          <w:sz w:val="24"/>
          <w:szCs w:val="24"/>
        </w:rPr>
        <w:t xml:space="preserve"> </w:t>
      </w:r>
      <w:r w:rsidRPr="003C6349">
        <w:rPr>
          <w:rFonts w:asciiTheme="minorHAnsi" w:hAnsiTheme="minorHAnsi" w:cstheme="minorHAnsi"/>
          <w:sz w:val="24"/>
          <w:szCs w:val="24"/>
        </w:rPr>
        <w:t>(</w:t>
      </w:r>
      <w:bookmarkStart w:id="1" w:name="_Hlk81908616"/>
      <w:r w:rsidRPr="003C6349">
        <w:rPr>
          <w:rFonts w:asciiTheme="minorHAnsi" w:hAnsiTheme="minorHAnsi" w:cstheme="minorHAnsi"/>
          <w:sz w:val="24"/>
          <w:szCs w:val="24"/>
        </w:rPr>
        <w:t>Wasserstein et al., 1994</w:t>
      </w:r>
      <w:bookmarkEnd w:id="1"/>
      <w:r w:rsidRPr="003C6349">
        <w:rPr>
          <w:rFonts w:asciiTheme="minorHAnsi" w:hAnsiTheme="minorHAnsi" w:cstheme="minorHAnsi"/>
          <w:sz w:val="24"/>
          <w:szCs w:val="24"/>
        </w:rPr>
        <w:t>, p.10)</w:t>
      </w:r>
    </w:p>
    <w:p w14:paraId="723FB6C7" w14:textId="77777777" w:rsidR="003C6349" w:rsidRPr="003C6349" w:rsidRDefault="003C6349" w:rsidP="003C6349">
      <w:pPr>
        <w:ind w:left="360"/>
        <w:rPr>
          <w:rFonts w:asciiTheme="minorHAnsi" w:hAnsiTheme="minorHAnsi" w:cstheme="minorHAnsi"/>
          <w:sz w:val="24"/>
          <w:szCs w:val="24"/>
        </w:rPr>
      </w:pPr>
    </w:p>
    <w:p w14:paraId="1153D719" w14:textId="284CC3B9" w:rsidR="003C6349" w:rsidRPr="003C6349" w:rsidRDefault="003C6349" w:rsidP="003C6349">
      <w:pPr>
        <w:ind w:left="360"/>
        <w:rPr>
          <w:rFonts w:asciiTheme="minorHAnsi" w:hAnsiTheme="minorHAnsi" w:cstheme="minorHAnsi"/>
          <w:bCs/>
          <w:sz w:val="24"/>
          <w:szCs w:val="24"/>
        </w:rPr>
      </w:pPr>
      <w:r w:rsidRPr="003C6349">
        <w:rPr>
          <w:rFonts w:asciiTheme="minorHAnsi" w:hAnsiTheme="minorHAnsi" w:cstheme="minorHAnsi"/>
          <w:sz w:val="24"/>
          <w:szCs w:val="24"/>
        </w:rPr>
        <w:t xml:space="preserve"> Wasserstein et al</w:t>
      </w:r>
      <w:r>
        <w:rPr>
          <w:rFonts w:asciiTheme="minorHAnsi" w:hAnsiTheme="minorHAnsi" w:cstheme="minorHAnsi"/>
          <w:sz w:val="24"/>
          <w:szCs w:val="24"/>
        </w:rPr>
        <w:t>.</w:t>
      </w:r>
      <w:r w:rsidRPr="003C6349">
        <w:rPr>
          <w:rFonts w:asciiTheme="minorHAnsi" w:hAnsiTheme="minorHAnsi" w:cstheme="minorHAnsi"/>
          <w:sz w:val="24"/>
          <w:szCs w:val="24"/>
        </w:rPr>
        <w:t xml:space="preserve"> (1994) describe... (p.10).</w:t>
      </w:r>
    </w:p>
    <w:p w14:paraId="586F95A6" w14:textId="77777777" w:rsidR="003C6349" w:rsidRPr="00C82B9B" w:rsidRDefault="003C6349" w:rsidP="003C6349"/>
    <w:p w14:paraId="4BCCEAA7" w14:textId="77777777" w:rsidR="003C6349" w:rsidRDefault="003C6349" w:rsidP="003C6349">
      <w:pPr>
        <w:ind w:left="-360" w:firstLine="720"/>
        <w:jc w:val="center"/>
        <w:rPr>
          <w:b/>
          <w:bCs/>
          <w:sz w:val="28"/>
          <w:szCs w:val="24"/>
        </w:rPr>
      </w:pPr>
      <w:r w:rsidRPr="002408CA">
        <w:rPr>
          <w:b/>
          <w:bCs/>
          <w:sz w:val="28"/>
          <w:szCs w:val="24"/>
        </w:rPr>
        <w:t>Quotations in Text</w:t>
      </w:r>
    </w:p>
    <w:p w14:paraId="0F52F159" w14:textId="77777777" w:rsidR="003C6349" w:rsidRPr="006D3F29" w:rsidRDefault="003C6349" w:rsidP="003C6349">
      <w:pPr>
        <w:ind w:left="-360" w:firstLine="720"/>
        <w:jc w:val="center"/>
        <w:rPr>
          <w:b/>
          <w:bCs/>
          <w:sz w:val="4"/>
          <w:szCs w:val="24"/>
        </w:rPr>
      </w:pPr>
    </w:p>
    <w:p w14:paraId="7C018D4A" w14:textId="77777777" w:rsidR="003C6349" w:rsidRPr="006D3F29" w:rsidRDefault="003C6349" w:rsidP="003C6349">
      <w:pPr>
        <w:pStyle w:val="Heading1"/>
        <w:numPr>
          <w:ilvl w:val="0"/>
          <w:numId w:val="0"/>
        </w:numPr>
        <w:tabs>
          <w:tab w:val="left" w:pos="540"/>
        </w:tabs>
        <w:ind w:left="540"/>
        <w:rPr>
          <w:rFonts w:ascii="Times New Roman" w:hAnsi="Times New Roman" w:cs="Times New Roman"/>
          <w:b w:val="0"/>
        </w:rPr>
      </w:pPr>
      <w:r w:rsidRPr="006D3F29">
        <w:rPr>
          <w:rFonts w:ascii="Times New Roman" w:hAnsi="Times New Roman" w:cs="Times New Roman"/>
          <w:b w:val="0"/>
        </w:rPr>
        <w:t>When quoting, always provide the author's last name, year, and specific page citation</w:t>
      </w:r>
      <w:r>
        <w:rPr>
          <w:rFonts w:ascii="Times New Roman" w:hAnsi="Times New Roman" w:cs="Times New Roman"/>
          <w:b w:val="0"/>
        </w:rPr>
        <w:t xml:space="preserve"> </w:t>
      </w:r>
      <w:r w:rsidRPr="00DC1575">
        <w:rPr>
          <w:rFonts w:ascii="Times New Roman" w:hAnsi="Times New Roman" w:cs="Times New Roman"/>
          <w:b w:val="0"/>
        </w:rPr>
        <w:t xml:space="preserve">(preceded by "p." for a single page and “pp.” for a span of multiple pages, with the page numbers separated by an </w:t>
      </w:r>
      <w:proofErr w:type="spellStart"/>
      <w:r w:rsidRPr="00DC1575">
        <w:rPr>
          <w:rFonts w:ascii="Times New Roman" w:hAnsi="Times New Roman" w:cs="Times New Roman"/>
          <w:b w:val="0"/>
        </w:rPr>
        <w:t>en</w:t>
      </w:r>
      <w:proofErr w:type="spellEnd"/>
      <w:r w:rsidRPr="00DC1575">
        <w:rPr>
          <w:rFonts w:ascii="Times New Roman" w:hAnsi="Times New Roman" w:cs="Times New Roman"/>
          <w:b w:val="0"/>
        </w:rPr>
        <w:t xml:space="preserve"> dash)</w:t>
      </w:r>
      <w:r w:rsidRPr="006D3F29">
        <w:rPr>
          <w:rFonts w:ascii="Times New Roman" w:hAnsi="Times New Roman" w:cs="Times New Roman"/>
          <w:b w:val="0"/>
        </w:rPr>
        <w:t>.</w:t>
      </w:r>
    </w:p>
    <w:p w14:paraId="6296454B" w14:textId="77777777" w:rsidR="003C6349" w:rsidRDefault="003C6349" w:rsidP="003C6349">
      <w:pPr>
        <w:rPr>
          <w:sz w:val="24"/>
          <w:szCs w:val="24"/>
        </w:rPr>
      </w:pPr>
    </w:p>
    <w:p w14:paraId="39ED405D" w14:textId="77777777" w:rsidR="003C6349" w:rsidRDefault="003C6349" w:rsidP="003C6349">
      <w:pPr>
        <w:pStyle w:val="Heading1"/>
        <w:numPr>
          <w:ilvl w:val="0"/>
          <w:numId w:val="10"/>
        </w:numPr>
        <w:ind w:left="540"/>
        <w:rPr>
          <w:rFonts w:ascii="Times New Roman" w:hAnsi="Times New Roman" w:cs="Times New Roman"/>
          <w:sz w:val="26"/>
        </w:rPr>
      </w:pPr>
      <w:r>
        <w:rPr>
          <w:rFonts w:ascii="Times New Roman" w:hAnsi="Times New Roman" w:cs="Times New Roman"/>
          <w:sz w:val="26"/>
        </w:rPr>
        <w:t>Quotation less than 40 words within text:</w:t>
      </w:r>
    </w:p>
    <w:p w14:paraId="5DCAFBC3" w14:textId="77777777" w:rsidR="003C6349" w:rsidRPr="00C5286F" w:rsidRDefault="003C6349" w:rsidP="003C6349">
      <w:pPr>
        <w:ind w:left="360"/>
        <w:rPr>
          <w:rFonts w:ascii="Courier New" w:hAnsi="Courier New" w:cs="Courier New"/>
          <w:sz w:val="16"/>
          <w:szCs w:val="24"/>
        </w:rPr>
      </w:pPr>
    </w:p>
    <w:p w14:paraId="7DD7B5B9" w14:textId="3CFF3DAB" w:rsidR="003C6349" w:rsidRPr="00894A4B" w:rsidRDefault="003C6349" w:rsidP="00894A4B">
      <w:pPr>
        <w:spacing w:line="480" w:lineRule="auto"/>
        <w:ind w:left="360"/>
        <w:rPr>
          <w:rFonts w:asciiTheme="minorHAnsi" w:hAnsiTheme="minorHAnsi" w:cstheme="minorHAnsi"/>
          <w:sz w:val="24"/>
          <w:szCs w:val="24"/>
        </w:rPr>
      </w:pPr>
      <w:r w:rsidRPr="003C6349">
        <w:rPr>
          <w:rFonts w:asciiTheme="minorHAnsi" w:hAnsiTheme="minorHAnsi" w:cstheme="minorHAnsi"/>
          <w:sz w:val="24"/>
          <w:szCs w:val="24"/>
        </w:rPr>
        <w:t>He contended, "For the man who is extremely and dangerously hungry, no other interests exist but food" (Maslow, 1943, p.348).</w:t>
      </w:r>
    </w:p>
    <w:p w14:paraId="57637636" w14:textId="74B98073" w:rsidR="003C6349" w:rsidRDefault="003C6349" w:rsidP="003C6349">
      <w:pPr>
        <w:pStyle w:val="Heading1"/>
        <w:numPr>
          <w:ilvl w:val="0"/>
          <w:numId w:val="10"/>
        </w:numPr>
        <w:ind w:left="540"/>
        <w:rPr>
          <w:rFonts w:ascii="Times New Roman" w:hAnsi="Times New Roman" w:cs="Times New Roman"/>
          <w:sz w:val="26"/>
        </w:rPr>
      </w:pPr>
      <w:r>
        <w:rPr>
          <w:rFonts w:ascii="Times New Roman" w:hAnsi="Times New Roman" w:cs="Times New Roman"/>
          <w:sz w:val="26"/>
        </w:rPr>
        <w:t xml:space="preserve">Quotation of 40 or more words (indent five spaces from the left margin): </w:t>
      </w:r>
    </w:p>
    <w:p w14:paraId="1DBAE723" w14:textId="77777777" w:rsidR="003C6349" w:rsidRPr="00C5286F" w:rsidRDefault="003C6349" w:rsidP="003C6349">
      <w:pPr>
        <w:ind w:left="360"/>
        <w:rPr>
          <w:rFonts w:ascii="Courier New" w:hAnsi="Courier New" w:cs="Courier New"/>
          <w:sz w:val="16"/>
          <w:szCs w:val="24"/>
        </w:rPr>
      </w:pPr>
    </w:p>
    <w:p w14:paraId="2641E450" w14:textId="4AF70F6A" w:rsidR="003C6349" w:rsidRPr="003C6349" w:rsidRDefault="003C6349" w:rsidP="003C6349">
      <w:pPr>
        <w:spacing w:line="480" w:lineRule="auto"/>
        <w:ind w:left="360"/>
        <w:rPr>
          <w:rFonts w:asciiTheme="minorHAnsi" w:hAnsiTheme="minorHAnsi" w:cstheme="minorHAnsi"/>
          <w:sz w:val="24"/>
          <w:szCs w:val="24"/>
        </w:rPr>
      </w:pPr>
      <w:r w:rsidRPr="003C6349">
        <w:rPr>
          <w:rFonts w:asciiTheme="minorHAnsi" w:hAnsiTheme="minorHAnsi" w:cstheme="minorHAnsi"/>
          <w:sz w:val="24"/>
          <w:szCs w:val="24"/>
        </w:rPr>
        <w:t>Miele (1993) found the following:</w:t>
      </w:r>
    </w:p>
    <w:p w14:paraId="48E08630" w14:textId="195C7582" w:rsidR="003C6349" w:rsidRDefault="003C6349" w:rsidP="003C6349">
      <w:pPr>
        <w:tabs>
          <w:tab w:val="left" w:pos="540"/>
          <w:tab w:val="left" w:pos="720"/>
          <w:tab w:val="left" w:pos="900"/>
        </w:tabs>
        <w:spacing w:line="480" w:lineRule="auto"/>
        <w:ind w:left="630" w:right="720"/>
        <w:rPr>
          <w:rFonts w:asciiTheme="minorHAnsi" w:hAnsiTheme="minorHAnsi" w:cstheme="minorHAnsi"/>
          <w:sz w:val="24"/>
          <w:szCs w:val="24"/>
        </w:rPr>
      </w:pPr>
      <w:r w:rsidRPr="003C6349">
        <w:rPr>
          <w:rFonts w:asciiTheme="minorHAnsi" w:hAnsiTheme="minorHAnsi" w:cstheme="minorHAnsi"/>
          <w:sz w:val="24"/>
          <w:szCs w:val="24"/>
        </w:rPr>
        <w:t>The “placebo effect,” which had been verified in previous studies</w:t>
      </w:r>
      <w:r>
        <w:rPr>
          <w:rFonts w:asciiTheme="minorHAnsi" w:hAnsiTheme="minorHAnsi" w:cstheme="minorHAnsi"/>
          <w:sz w:val="24"/>
          <w:szCs w:val="24"/>
        </w:rPr>
        <w:t>,</w:t>
      </w:r>
      <w:r w:rsidRPr="003C6349">
        <w:rPr>
          <w:rFonts w:asciiTheme="minorHAnsi" w:hAnsiTheme="minorHAnsi" w:cstheme="minorHAnsi"/>
          <w:sz w:val="24"/>
          <w:szCs w:val="24"/>
        </w:rPr>
        <w:t xml:space="preserve"> disappeared when behaviors</w:t>
      </w:r>
      <w:r>
        <w:rPr>
          <w:rFonts w:asciiTheme="minorHAnsi" w:hAnsiTheme="minorHAnsi" w:cstheme="minorHAnsi"/>
          <w:sz w:val="24"/>
          <w:szCs w:val="24"/>
        </w:rPr>
        <w:t xml:space="preserve"> </w:t>
      </w:r>
      <w:r w:rsidRPr="003C6349">
        <w:rPr>
          <w:rFonts w:asciiTheme="minorHAnsi" w:hAnsiTheme="minorHAnsi" w:cstheme="minorHAnsi"/>
          <w:sz w:val="24"/>
          <w:szCs w:val="24"/>
        </w:rPr>
        <w:t>were studied in this manner.</w:t>
      </w:r>
      <w:r>
        <w:rPr>
          <w:rFonts w:asciiTheme="minorHAnsi" w:hAnsiTheme="minorHAnsi" w:cstheme="minorHAnsi"/>
          <w:sz w:val="24"/>
          <w:szCs w:val="24"/>
        </w:rPr>
        <w:t xml:space="preserve"> </w:t>
      </w:r>
      <w:r w:rsidRPr="003C6349">
        <w:rPr>
          <w:rFonts w:asciiTheme="minorHAnsi" w:hAnsiTheme="minorHAnsi" w:cstheme="minorHAnsi"/>
          <w:sz w:val="24"/>
          <w:szCs w:val="24"/>
        </w:rPr>
        <w:t xml:space="preserve">Furthermore, the behaviors were </w:t>
      </w:r>
      <w:r w:rsidRPr="003C6349">
        <w:rPr>
          <w:rFonts w:asciiTheme="minorHAnsi" w:hAnsiTheme="minorHAnsi" w:cstheme="minorHAnsi"/>
          <w:i/>
          <w:sz w:val="24"/>
          <w:szCs w:val="24"/>
        </w:rPr>
        <w:t>never exhibited again</w:t>
      </w:r>
      <w:r w:rsidRPr="003C6349">
        <w:rPr>
          <w:rFonts w:asciiTheme="minorHAnsi" w:hAnsiTheme="minorHAnsi" w:cstheme="minorHAnsi"/>
          <w:sz w:val="24"/>
          <w:szCs w:val="24"/>
        </w:rPr>
        <w:t xml:space="preserve"> [emphasis added], even when reel [</w:t>
      </w:r>
      <w:r w:rsidRPr="003C6349">
        <w:rPr>
          <w:rFonts w:asciiTheme="minorHAnsi" w:hAnsiTheme="minorHAnsi" w:cstheme="minorHAnsi"/>
          <w:i/>
          <w:sz w:val="24"/>
          <w:szCs w:val="24"/>
        </w:rPr>
        <w:t>sic</w:t>
      </w:r>
      <w:r w:rsidRPr="003C6349">
        <w:rPr>
          <w:rFonts w:asciiTheme="minorHAnsi" w:hAnsiTheme="minorHAnsi" w:cstheme="minorHAnsi"/>
          <w:sz w:val="24"/>
          <w:szCs w:val="24"/>
        </w:rPr>
        <w:t>] drugs were administered. Earlie</w:t>
      </w:r>
      <w:r>
        <w:rPr>
          <w:rFonts w:asciiTheme="minorHAnsi" w:hAnsiTheme="minorHAnsi" w:cstheme="minorHAnsi"/>
          <w:sz w:val="24"/>
          <w:szCs w:val="24"/>
        </w:rPr>
        <w:t xml:space="preserve">r </w:t>
      </w:r>
      <w:r w:rsidRPr="003C6349">
        <w:rPr>
          <w:rFonts w:asciiTheme="minorHAnsi" w:hAnsiTheme="minorHAnsi" w:cstheme="minorHAnsi"/>
          <w:sz w:val="24"/>
          <w:szCs w:val="24"/>
        </w:rPr>
        <w:t>studies were clearly premature i</w:t>
      </w:r>
      <w:r>
        <w:rPr>
          <w:rFonts w:asciiTheme="minorHAnsi" w:hAnsiTheme="minorHAnsi" w:cstheme="minorHAnsi"/>
          <w:sz w:val="24"/>
          <w:szCs w:val="24"/>
        </w:rPr>
        <w:t xml:space="preserve">n </w:t>
      </w:r>
      <w:r w:rsidRPr="003C6349">
        <w:rPr>
          <w:rFonts w:asciiTheme="minorHAnsi" w:hAnsiTheme="minorHAnsi" w:cstheme="minorHAnsi"/>
          <w:sz w:val="24"/>
          <w:szCs w:val="24"/>
        </w:rPr>
        <w:t>attributing the results to a placebo effect. (p. 276)</w:t>
      </w:r>
    </w:p>
    <w:p w14:paraId="06635F9A" w14:textId="5E07A2CF" w:rsidR="00894A4B" w:rsidRDefault="00894A4B" w:rsidP="003C6349">
      <w:pPr>
        <w:tabs>
          <w:tab w:val="left" w:pos="540"/>
          <w:tab w:val="left" w:pos="720"/>
          <w:tab w:val="left" w:pos="900"/>
        </w:tabs>
        <w:spacing w:line="480" w:lineRule="auto"/>
        <w:ind w:left="630" w:right="720"/>
        <w:rPr>
          <w:rFonts w:asciiTheme="minorHAnsi" w:hAnsiTheme="minorHAnsi" w:cstheme="minorHAnsi"/>
          <w:sz w:val="24"/>
          <w:szCs w:val="24"/>
        </w:rPr>
      </w:pPr>
      <w:bookmarkStart w:id="2" w:name="_GoBack"/>
      <w:bookmarkEnd w:id="2"/>
      <w:r w:rsidRPr="00894A4B">
        <w:rPr>
          <w:rFonts w:asciiTheme="minorHAnsi" w:hAnsiTheme="minorHAnsi" w:cstheme="minorHAnsi"/>
          <w:noProof/>
          <w:sz w:val="24"/>
          <w:szCs w:val="24"/>
        </w:rPr>
        <mc:AlternateContent>
          <mc:Choice Requires="wps">
            <w:drawing>
              <wp:anchor distT="45720" distB="45720" distL="114300" distR="114300" simplePos="0" relativeHeight="251662848" behindDoc="1" locked="0" layoutInCell="1" allowOverlap="1" wp14:anchorId="3E971840" wp14:editId="5A61449B">
                <wp:simplePos x="0" y="0"/>
                <wp:positionH relativeFrom="column">
                  <wp:posOffset>2886075</wp:posOffset>
                </wp:positionH>
                <wp:positionV relativeFrom="paragraph">
                  <wp:posOffset>43815</wp:posOffset>
                </wp:positionV>
                <wp:extent cx="4301490" cy="5715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571500"/>
                        </a:xfrm>
                        <a:prstGeom prst="rect">
                          <a:avLst/>
                        </a:prstGeom>
                        <a:solidFill>
                          <a:srgbClr val="FFFFFF"/>
                        </a:solidFill>
                        <a:ln w="9525">
                          <a:noFill/>
                          <a:miter lim="800000"/>
                          <a:headEnd/>
                          <a:tailEnd/>
                        </a:ln>
                      </wps:spPr>
                      <wps:txbx>
                        <w:txbxContent>
                          <w:p w14:paraId="67AD017E" w14:textId="1DF20B6B" w:rsidR="00894A4B" w:rsidRDefault="00894A4B" w:rsidP="00894A4B">
                            <w:pPr>
                              <w:pStyle w:val="Footer"/>
                            </w:pPr>
                            <w:r>
                              <w:t>Revised September 2021 by S. Regal &amp; G. Martinez</w:t>
                            </w:r>
                          </w:p>
                          <w:p w14:paraId="2250B375" w14:textId="6A8767FB" w:rsidR="00894A4B" w:rsidRPr="00FF0BF4" w:rsidRDefault="00894A4B" w:rsidP="00894A4B">
                            <w:pPr>
                              <w:pStyle w:val="Footer"/>
                            </w:pPr>
                            <w:r w:rsidRPr="00FF0BF4">
                              <w:t xml:space="preserve">Purdue University. (2021). </w:t>
                            </w:r>
                            <w:r w:rsidRPr="00FF0BF4">
                              <w:rPr>
                                <w:i/>
                              </w:rPr>
                              <w:t>APA Style (7th Edition)</w:t>
                            </w:r>
                            <w:r w:rsidRPr="00FF0BF4">
                              <w:t xml:space="preserve">. Purdue Online Writing Lab.            </w:t>
                            </w:r>
                          </w:p>
                          <w:p w14:paraId="0D016620" w14:textId="77777777" w:rsidR="00894A4B" w:rsidRPr="00FF0BF4" w:rsidRDefault="00894A4B" w:rsidP="00894A4B">
                            <w:pPr>
                              <w:pStyle w:val="Footer"/>
                            </w:pPr>
                            <w:r w:rsidRPr="00FF0BF4">
                              <w:t xml:space="preserve">            https://owl.purdue.edu/owl/purdue_owl.html</w:t>
                            </w:r>
                          </w:p>
                          <w:p w14:paraId="1130A4CF" w14:textId="7937AC33" w:rsidR="00894A4B" w:rsidRDefault="0089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71840" id="Text Box 2" o:spid="_x0000_s1027" type="#_x0000_t202" style="position:absolute;left:0;text-align:left;margin-left:227.25pt;margin-top:3.45pt;width:338.7pt;height: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5nIwIAACQ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" stroked="f">
                <v:textbox>
                  <w:txbxContent>
                    <w:p w14:paraId="67AD017E" w14:textId="1DF20B6B" w:rsidR="00894A4B" w:rsidRDefault="00894A4B" w:rsidP="00894A4B">
                      <w:pPr>
                        <w:pStyle w:val="Footer"/>
                      </w:pPr>
                      <w:r>
                        <w:t>Revised September 2021 by S. Regal &amp; G. Martinez</w:t>
                      </w:r>
                    </w:p>
                    <w:p w14:paraId="2250B375" w14:textId="6A8767FB" w:rsidR="00894A4B" w:rsidRPr="00FF0BF4" w:rsidRDefault="00894A4B" w:rsidP="00894A4B">
                      <w:pPr>
                        <w:pStyle w:val="Footer"/>
                      </w:pPr>
                      <w:r w:rsidRPr="00FF0BF4">
                        <w:t xml:space="preserve">Purdue University. (2021). </w:t>
                      </w:r>
                      <w:r w:rsidRPr="00FF0BF4">
                        <w:rPr>
                          <w:i/>
                        </w:rPr>
                        <w:t>APA Style (7th Edition)</w:t>
                      </w:r>
                      <w:r w:rsidRPr="00FF0BF4">
                        <w:t xml:space="preserve">. Purdue Online Writing Lab.            </w:t>
                      </w:r>
                    </w:p>
                    <w:p w14:paraId="0D016620" w14:textId="77777777" w:rsidR="00894A4B" w:rsidRPr="00FF0BF4" w:rsidRDefault="00894A4B" w:rsidP="00894A4B">
                      <w:pPr>
                        <w:pStyle w:val="Footer"/>
                      </w:pPr>
                      <w:r w:rsidRPr="00FF0BF4">
                        <w:t xml:space="preserve">            https://owl.purdue.edu/owl/purdue_owl.html</w:t>
                      </w:r>
                    </w:p>
                    <w:p w14:paraId="1130A4CF" w14:textId="7937AC33" w:rsidR="00894A4B" w:rsidRDefault="00894A4B"/>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63872" behindDoc="0" locked="0" layoutInCell="1" allowOverlap="1" wp14:anchorId="58B12229" wp14:editId="1067873E">
                <wp:simplePos x="0" y="0"/>
                <wp:positionH relativeFrom="column">
                  <wp:posOffset>2962275</wp:posOffset>
                </wp:positionH>
                <wp:positionV relativeFrom="paragraph">
                  <wp:posOffset>5715</wp:posOffset>
                </wp:positionV>
                <wp:extent cx="41243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4124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2BB42" id="Straight Connector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45pt" to="55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" strokecolor="black [3200]" strokeweight=".5pt">
                <v:stroke joinstyle="miter"/>
              </v:line>
            </w:pict>
          </mc:Fallback>
        </mc:AlternateContent>
      </w:r>
    </w:p>
    <w:p w14:paraId="230EC5B3" w14:textId="77777777" w:rsidR="003C6349" w:rsidRPr="00337A9E" w:rsidRDefault="003C6349" w:rsidP="00C02608">
      <w:pPr>
        <w:pStyle w:val="Footer"/>
        <w:tabs>
          <w:tab w:val="left" w:pos="2205"/>
        </w:tabs>
      </w:pPr>
    </w:p>
    <w:sectPr w:rsidR="003C6349" w:rsidRPr="00337A9E" w:rsidSect="00894A4B">
      <w:pgSz w:w="12240" w:h="15840" w:code="1"/>
      <w:pgMar w:top="630" w:right="720" w:bottom="450" w:left="720" w:header="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EC00" w14:textId="77777777" w:rsidR="002D7F62" w:rsidRDefault="002D7F62">
      <w:r>
        <w:separator/>
      </w:r>
    </w:p>
  </w:endnote>
  <w:endnote w:type="continuationSeparator" w:id="0">
    <w:p w14:paraId="1B5A60A3" w14:textId="77777777" w:rsidR="002D7F62" w:rsidRDefault="002D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23C6" w14:textId="77777777" w:rsidR="002D7F62" w:rsidRDefault="002D7F62">
      <w:r>
        <w:separator/>
      </w:r>
    </w:p>
  </w:footnote>
  <w:footnote w:type="continuationSeparator" w:id="0">
    <w:p w14:paraId="4AD9CB12" w14:textId="77777777" w:rsidR="002D7F62" w:rsidRDefault="002D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965"/>
    <w:multiLevelType w:val="hybridMultilevel"/>
    <w:tmpl w:val="77128C4C"/>
    <w:lvl w:ilvl="0" w:tplc="416A0A8A">
      <w:start w:val="1"/>
      <w:numFmt w:val="upperRoman"/>
      <w:pStyle w:val="Heading1"/>
      <w:lvlText w:val="%1."/>
      <w:lvlJc w:val="right"/>
      <w:pPr>
        <w:tabs>
          <w:tab w:val="num" w:pos="540"/>
        </w:tabs>
        <w:ind w:left="540" w:hanging="180"/>
      </w:p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183599"/>
    <w:multiLevelType w:val="hybridMultilevel"/>
    <w:tmpl w:val="F8242C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CC35B0"/>
    <w:multiLevelType w:val="hybridMultilevel"/>
    <w:tmpl w:val="AC12C2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815DD"/>
    <w:multiLevelType w:val="hybridMultilevel"/>
    <w:tmpl w:val="DA1E6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C12F9"/>
    <w:multiLevelType w:val="hybridMultilevel"/>
    <w:tmpl w:val="21180766"/>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 w:numId="9">
    <w:abstractNumId w:val="0"/>
  </w:num>
  <w:num w:numId="10">
    <w:abstractNumId w:val="4"/>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5E"/>
    <w:rsid w:val="000074B0"/>
    <w:rsid w:val="00020128"/>
    <w:rsid w:val="00020BCF"/>
    <w:rsid w:val="00030515"/>
    <w:rsid w:val="000316C0"/>
    <w:rsid w:val="000600E4"/>
    <w:rsid w:val="00067B31"/>
    <w:rsid w:val="000729D6"/>
    <w:rsid w:val="000969EA"/>
    <w:rsid w:val="000978B6"/>
    <w:rsid w:val="000A42EB"/>
    <w:rsid w:val="000A6252"/>
    <w:rsid w:val="000C1F29"/>
    <w:rsid w:val="000C5B70"/>
    <w:rsid w:val="000F7EBD"/>
    <w:rsid w:val="00130B9B"/>
    <w:rsid w:val="00142B5E"/>
    <w:rsid w:val="00164FD7"/>
    <w:rsid w:val="0017053D"/>
    <w:rsid w:val="00193D9B"/>
    <w:rsid w:val="001B0840"/>
    <w:rsid w:val="001B2083"/>
    <w:rsid w:val="001B5975"/>
    <w:rsid w:val="001C52F3"/>
    <w:rsid w:val="00200E7C"/>
    <w:rsid w:val="0020504F"/>
    <w:rsid w:val="00213EC9"/>
    <w:rsid w:val="00224512"/>
    <w:rsid w:val="002261A6"/>
    <w:rsid w:val="002408CA"/>
    <w:rsid w:val="002500CD"/>
    <w:rsid w:val="00251171"/>
    <w:rsid w:val="0025350F"/>
    <w:rsid w:val="00254D22"/>
    <w:rsid w:val="002657F6"/>
    <w:rsid w:val="002710ED"/>
    <w:rsid w:val="002773A4"/>
    <w:rsid w:val="002801F5"/>
    <w:rsid w:val="002D7F62"/>
    <w:rsid w:val="00304DAF"/>
    <w:rsid w:val="0033139B"/>
    <w:rsid w:val="00337A9E"/>
    <w:rsid w:val="00341363"/>
    <w:rsid w:val="00346F8E"/>
    <w:rsid w:val="003526EF"/>
    <w:rsid w:val="0037736B"/>
    <w:rsid w:val="003804AC"/>
    <w:rsid w:val="00380731"/>
    <w:rsid w:val="003939F2"/>
    <w:rsid w:val="003C6349"/>
    <w:rsid w:val="003D1885"/>
    <w:rsid w:val="003D296C"/>
    <w:rsid w:val="003F599D"/>
    <w:rsid w:val="00414AF6"/>
    <w:rsid w:val="00421AC1"/>
    <w:rsid w:val="00422A03"/>
    <w:rsid w:val="00426F51"/>
    <w:rsid w:val="00427741"/>
    <w:rsid w:val="0043013C"/>
    <w:rsid w:val="00435D88"/>
    <w:rsid w:val="00440CDA"/>
    <w:rsid w:val="00466959"/>
    <w:rsid w:val="00471139"/>
    <w:rsid w:val="004911E1"/>
    <w:rsid w:val="004A0F29"/>
    <w:rsid w:val="004A2F9B"/>
    <w:rsid w:val="004B1178"/>
    <w:rsid w:val="004B2880"/>
    <w:rsid w:val="004B52B7"/>
    <w:rsid w:val="004B69A6"/>
    <w:rsid w:val="004C33A0"/>
    <w:rsid w:val="004C438B"/>
    <w:rsid w:val="004C51E4"/>
    <w:rsid w:val="004C6418"/>
    <w:rsid w:val="004C7074"/>
    <w:rsid w:val="004D04BB"/>
    <w:rsid w:val="004D05DE"/>
    <w:rsid w:val="004D3B9C"/>
    <w:rsid w:val="004D4E02"/>
    <w:rsid w:val="004D7DE5"/>
    <w:rsid w:val="004F796D"/>
    <w:rsid w:val="00505084"/>
    <w:rsid w:val="00523A3B"/>
    <w:rsid w:val="00524701"/>
    <w:rsid w:val="005306A4"/>
    <w:rsid w:val="00561C24"/>
    <w:rsid w:val="00571370"/>
    <w:rsid w:val="00573EC9"/>
    <w:rsid w:val="00582098"/>
    <w:rsid w:val="005B08D9"/>
    <w:rsid w:val="005B4917"/>
    <w:rsid w:val="005E0912"/>
    <w:rsid w:val="005F40EC"/>
    <w:rsid w:val="00600F2E"/>
    <w:rsid w:val="00606C24"/>
    <w:rsid w:val="0062146B"/>
    <w:rsid w:val="00627E27"/>
    <w:rsid w:val="00645497"/>
    <w:rsid w:val="006722EF"/>
    <w:rsid w:val="006759C8"/>
    <w:rsid w:val="00684025"/>
    <w:rsid w:val="006A61FC"/>
    <w:rsid w:val="006B3F25"/>
    <w:rsid w:val="006C15CB"/>
    <w:rsid w:val="006C4E61"/>
    <w:rsid w:val="006D3F29"/>
    <w:rsid w:val="006D4544"/>
    <w:rsid w:val="006D6263"/>
    <w:rsid w:val="006E40B3"/>
    <w:rsid w:val="006F51D8"/>
    <w:rsid w:val="0071167A"/>
    <w:rsid w:val="00712572"/>
    <w:rsid w:val="00716B9E"/>
    <w:rsid w:val="00717CA3"/>
    <w:rsid w:val="00732C2C"/>
    <w:rsid w:val="007507E4"/>
    <w:rsid w:val="00750CFD"/>
    <w:rsid w:val="007A3D0D"/>
    <w:rsid w:val="007B018A"/>
    <w:rsid w:val="007B2E66"/>
    <w:rsid w:val="007C63DC"/>
    <w:rsid w:val="0081349A"/>
    <w:rsid w:val="00816E7F"/>
    <w:rsid w:val="00816F1F"/>
    <w:rsid w:val="0082066A"/>
    <w:rsid w:val="008327F2"/>
    <w:rsid w:val="00852B62"/>
    <w:rsid w:val="00863609"/>
    <w:rsid w:val="00876A7A"/>
    <w:rsid w:val="00894A4B"/>
    <w:rsid w:val="00897364"/>
    <w:rsid w:val="008B1124"/>
    <w:rsid w:val="008B4646"/>
    <w:rsid w:val="008E0AE1"/>
    <w:rsid w:val="008E23A0"/>
    <w:rsid w:val="008E3035"/>
    <w:rsid w:val="00917BC3"/>
    <w:rsid w:val="00941D6E"/>
    <w:rsid w:val="0094376C"/>
    <w:rsid w:val="009575EF"/>
    <w:rsid w:val="009657C4"/>
    <w:rsid w:val="009855C4"/>
    <w:rsid w:val="00992259"/>
    <w:rsid w:val="009941B5"/>
    <w:rsid w:val="00997587"/>
    <w:rsid w:val="009D2102"/>
    <w:rsid w:val="00A12D53"/>
    <w:rsid w:val="00A41F89"/>
    <w:rsid w:val="00B224BE"/>
    <w:rsid w:val="00B30F3B"/>
    <w:rsid w:val="00B43A02"/>
    <w:rsid w:val="00B63CE4"/>
    <w:rsid w:val="00B64316"/>
    <w:rsid w:val="00B97E44"/>
    <w:rsid w:val="00BD7B4C"/>
    <w:rsid w:val="00BF2277"/>
    <w:rsid w:val="00C02608"/>
    <w:rsid w:val="00C0322F"/>
    <w:rsid w:val="00C32237"/>
    <w:rsid w:val="00C32ABE"/>
    <w:rsid w:val="00C5286F"/>
    <w:rsid w:val="00C7263F"/>
    <w:rsid w:val="00C75D54"/>
    <w:rsid w:val="00C82B9B"/>
    <w:rsid w:val="00C82CC4"/>
    <w:rsid w:val="00CA141E"/>
    <w:rsid w:val="00CC1A75"/>
    <w:rsid w:val="00CC26A9"/>
    <w:rsid w:val="00CD6153"/>
    <w:rsid w:val="00CF4DA1"/>
    <w:rsid w:val="00D07A35"/>
    <w:rsid w:val="00D44496"/>
    <w:rsid w:val="00D61FD7"/>
    <w:rsid w:val="00D66271"/>
    <w:rsid w:val="00D66FEE"/>
    <w:rsid w:val="00D70A30"/>
    <w:rsid w:val="00D752FC"/>
    <w:rsid w:val="00D760FB"/>
    <w:rsid w:val="00D942E7"/>
    <w:rsid w:val="00DB7CBD"/>
    <w:rsid w:val="00DC1575"/>
    <w:rsid w:val="00DF2D3C"/>
    <w:rsid w:val="00DF3769"/>
    <w:rsid w:val="00DF51AC"/>
    <w:rsid w:val="00DF7870"/>
    <w:rsid w:val="00E0089A"/>
    <w:rsid w:val="00E23470"/>
    <w:rsid w:val="00E376C8"/>
    <w:rsid w:val="00E45A83"/>
    <w:rsid w:val="00E55755"/>
    <w:rsid w:val="00E76F25"/>
    <w:rsid w:val="00E87094"/>
    <w:rsid w:val="00E90A77"/>
    <w:rsid w:val="00E94D16"/>
    <w:rsid w:val="00EE2C12"/>
    <w:rsid w:val="00EE3287"/>
    <w:rsid w:val="00F1431D"/>
    <w:rsid w:val="00F23E1A"/>
    <w:rsid w:val="00F570D8"/>
    <w:rsid w:val="00F61665"/>
    <w:rsid w:val="00F6361F"/>
    <w:rsid w:val="00F83ED9"/>
    <w:rsid w:val="00F857A4"/>
    <w:rsid w:val="00FA07F4"/>
    <w:rsid w:val="00FB2593"/>
    <w:rsid w:val="00FB269E"/>
    <w:rsid w:val="00FB6B0C"/>
    <w:rsid w:val="00FC7876"/>
    <w:rsid w:val="00FD2359"/>
    <w:rsid w:val="00FE3B06"/>
    <w:rsid w:val="00FF4B06"/>
    <w:rsid w:val="061DCAEB"/>
    <w:rsid w:val="0AD5F5E9"/>
    <w:rsid w:val="0BFC60F6"/>
    <w:rsid w:val="0BFF71DF"/>
    <w:rsid w:val="0E431E59"/>
    <w:rsid w:val="101D7B3E"/>
    <w:rsid w:val="128A4730"/>
    <w:rsid w:val="156347B2"/>
    <w:rsid w:val="194699C6"/>
    <w:rsid w:val="1CAB1DBF"/>
    <w:rsid w:val="1FE867E2"/>
    <w:rsid w:val="20FAE358"/>
    <w:rsid w:val="22FF90CC"/>
    <w:rsid w:val="235C60DA"/>
    <w:rsid w:val="25132204"/>
    <w:rsid w:val="26BF6B87"/>
    <w:rsid w:val="276C0B49"/>
    <w:rsid w:val="290B9B83"/>
    <w:rsid w:val="3079DAF1"/>
    <w:rsid w:val="3308BB0D"/>
    <w:rsid w:val="332588A6"/>
    <w:rsid w:val="33C18895"/>
    <w:rsid w:val="3A3584DF"/>
    <w:rsid w:val="3DCFBAD2"/>
    <w:rsid w:val="40F84039"/>
    <w:rsid w:val="44599123"/>
    <w:rsid w:val="47E602E5"/>
    <w:rsid w:val="4A2278B1"/>
    <w:rsid w:val="50314295"/>
    <w:rsid w:val="53345B0D"/>
    <w:rsid w:val="56109910"/>
    <w:rsid w:val="57736396"/>
    <w:rsid w:val="5826B6AF"/>
    <w:rsid w:val="5B8E58DB"/>
    <w:rsid w:val="624EC95F"/>
    <w:rsid w:val="63EA99C0"/>
    <w:rsid w:val="6446A728"/>
    <w:rsid w:val="65FA295F"/>
    <w:rsid w:val="6A290B6A"/>
    <w:rsid w:val="6AF2B056"/>
    <w:rsid w:val="6BC96475"/>
    <w:rsid w:val="6D9590F1"/>
    <w:rsid w:val="6E5224F1"/>
    <w:rsid w:val="6E7435F8"/>
    <w:rsid w:val="70816352"/>
    <w:rsid w:val="73DC5A36"/>
    <w:rsid w:val="770A3CA4"/>
    <w:rsid w:val="790EDB31"/>
    <w:rsid w:val="79827869"/>
    <w:rsid w:val="7BFD8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F936A"/>
  <w15:chartTrackingRefBased/>
  <w15:docId w15:val="{094015C7-3B00-0D46-8121-7C70811C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autoSpaceDE w:val="0"/>
      <w:autoSpaceDN w:val="0"/>
      <w:adjustRightInd w:val="0"/>
      <w:outlineLvl w:val="0"/>
    </w:pPr>
    <w:rPr>
      <w:rFonts w:ascii="Arial" w:hAnsi="Arial" w:cs="Arial"/>
      <w:b/>
      <w:bCs/>
      <w:sz w:val="24"/>
      <w:szCs w:val="24"/>
    </w:rPr>
  </w:style>
  <w:style w:type="paragraph" w:styleId="Heading2">
    <w:name w:val="heading 2"/>
    <w:basedOn w:val="Normal"/>
    <w:next w:val="Normal"/>
    <w:link w:val="Heading2Char"/>
    <w:qFormat/>
    <w:pPr>
      <w:keepNext/>
      <w:outlineLvl w:val="1"/>
    </w:pPr>
    <w:rPr>
      <w:b/>
      <w:bCs/>
      <w:sz w:val="32"/>
      <w:szCs w:val="24"/>
    </w:rPr>
  </w:style>
  <w:style w:type="paragraph" w:styleId="Heading3">
    <w:name w:val="heading 3"/>
    <w:basedOn w:val="Normal"/>
    <w:next w:val="Normal"/>
    <w:link w:val="Heading3Char"/>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autoSpaceDE w:val="0"/>
      <w:autoSpaceDN w:val="0"/>
      <w:adjustRightInd w:val="0"/>
    </w:pPr>
    <w:rPr>
      <w:rFonts w:ascii="Courier New" w:hAnsi="Courier New" w:cs="Courier New"/>
      <w:b/>
      <w:bCs/>
      <w:sz w:val="22"/>
      <w:szCs w:val="24"/>
    </w:rPr>
  </w:style>
  <w:style w:type="paragraph" w:styleId="Title">
    <w:name w:val="Title"/>
    <w:basedOn w:val="Normal"/>
    <w:link w:val="TitleChar"/>
    <w:qFormat/>
    <w:pPr>
      <w:widowControl w:val="0"/>
      <w:autoSpaceDE w:val="0"/>
      <w:autoSpaceDN w:val="0"/>
      <w:adjustRightInd w:val="0"/>
      <w:jc w:val="center"/>
    </w:pPr>
    <w:rPr>
      <w:b/>
      <w:bCs/>
      <w:sz w:val="24"/>
      <w:szCs w:val="24"/>
    </w:rPr>
  </w:style>
  <w:style w:type="paragraph" w:styleId="BalloonText">
    <w:name w:val="Balloon Text"/>
    <w:basedOn w:val="Normal"/>
    <w:semiHidden/>
    <w:rsid w:val="00C82B9B"/>
    <w:rPr>
      <w:rFonts w:ascii="Tahoma" w:hAnsi="Tahoma" w:cs="Tahoma"/>
      <w:sz w:val="16"/>
      <w:szCs w:val="16"/>
    </w:rPr>
  </w:style>
  <w:style w:type="paragraph" w:styleId="EndnoteText">
    <w:name w:val="endnote text"/>
    <w:basedOn w:val="Normal"/>
    <w:link w:val="EndnoteTextChar"/>
    <w:rsid w:val="00897364"/>
  </w:style>
  <w:style w:type="character" w:customStyle="1" w:styleId="EndnoteTextChar">
    <w:name w:val="Endnote Text Char"/>
    <w:basedOn w:val="DefaultParagraphFont"/>
    <w:link w:val="EndnoteText"/>
    <w:rsid w:val="00897364"/>
  </w:style>
  <w:style w:type="character" w:styleId="EndnoteReference">
    <w:name w:val="endnote reference"/>
    <w:rsid w:val="00897364"/>
    <w:rPr>
      <w:vertAlign w:val="superscript"/>
    </w:rPr>
  </w:style>
  <w:style w:type="character" w:styleId="Hyperlink">
    <w:name w:val="Hyperlink"/>
    <w:rsid w:val="000C5B70"/>
    <w:rPr>
      <w:color w:val="0000FF"/>
      <w:u w:val="single"/>
    </w:rPr>
  </w:style>
  <w:style w:type="character" w:customStyle="1" w:styleId="FooterChar">
    <w:name w:val="Footer Char"/>
    <w:link w:val="Footer"/>
    <w:uiPriority w:val="99"/>
    <w:rsid w:val="00F6361F"/>
  </w:style>
  <w:style w:type="character" w:customStyle="1" w:styleId="Heading2Char">
    <w:name w:val="Heading 2 Char"/>
    <w:link w:val="Heading2"/>
    <w:rsid w:val="004C438B"/>
    <w:rPr>
      <w:b/>
      <w:bCs/>
      <w:sz w:val="32"/>
      <w:szCs w:val="24"/>
    </w:rPr>
  </w:style>
  <w:style w:type="character" w:customStyle="1" w:styleId="Heading3Char">
    <w:name w:val="Heading 3 Char"/>
    <w:basedOn w:val="DefaultParagraphFont"/>
    <w:link w:val="Heading3"/>
    <w:rsid w:val="004C438B"/>
    <w:rPr>
      <w:b/>
      <w:bCs/>
      <w:sz w:val="24"/>
      <w:szCs w:val="24"/>
    </w:rPr>
  </w:style>
  <w:style w:type="character" w:styleId="UnresolvedMention">
    <w:name w:val="Unresolved Mention"/>
    <w:basedOn w:val="DefaultParagraphFont"/>
    <w:uiPriority w:val="99"/>
    <w:semiHidden/>
    <w:unhideWhenUsed/>
    <w:rsid w:val="00C02608"/>
    <w:rPr>
      <w:color w:val="605E5C"/>
      <w:shd w:val="clear" w:color="auto" w:fill="E1DFDD"/>
    </w:rPr>
  </w:style>
  <w:style w:type="character" w:customStyle="1" w:styleId="Heading1Char">
    <w:name w:val="Heading 1 Char"/>
    <w:basedOn w:val="DefaultParagraphFont"/>
    <w:link w:val="Heading1"/>
    <w:rsid w:val="003C6349"/>
    <w:rPr>
      <w:rFonts w:ascii="Arial" w:hAnsi="Arial" w:cs="Arial"/>
      <w:b/>
      <w:bCs/>
      <w:sz w:val="24"/>
      <w:szCs w:val="24"/>
    </w:rPr>
  </w:style>
  <w:style w:type="character" w:customStyle="1" w:styleId="TitleChar">
    <w:name w:val="Title Char"/>
    <w:basedOn w:val="DefaultParagraphFont"/>
    <w:link w:val="Title"/>
    <w:rsid w:val="003C63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89873">
      <w:bodyDiv w:val="1"/>
      <w:marLeft w:val="0"/>
      <w:marRight w:val="0"/>
      <w:marTop w:val="0"/>
      <w:marBottom w:val="0"/>
      <w:divBdr>
        <w:top w:val="none" w:sz="0" w:space="0" w:color="auto"/>
        <w:left w:val="none" w:sz="0" w:space="0" w:color="auto"/>
        <w:bottom w:val="none" w:sz="0" w:space="0" w:color="auto"/>
        <w:right w:val="none" w:sz="0" w:space="0" w:color="auto"/>
      </w:divBdr>
    </w:div>
    <w:div w:id="2080977484">
      <w:bodyDiv w:val="1"/>
      <w:marLeft w:val="0"/>
      <w:marRight w:val="0"/>
      <w:marTop w:val="0"/>
      <w:marBottom w:val="0"/>
      <w:divBdr>
        <w:top w:val="none" w:sz="0" w:space="0" w:color="auto"/>
        <w:left w:val="none" w:sz="0" w:space="0" w:color="auto"/>
        <w:bottom w:val="none" w:sz="0" w:space="0" w:color="auto"/>
        <w:right w:val="none" w:sz="0" w:space="0" w:color="auto"/>
      </w:divBdr>
      <w:divsChild>
        <w:div w:id="900940677">
          <w:marLeft w:val="0"/>
          <w:marRight w:val="0"/>
          <w:marTop w:val="0"/>
          <w:marBottom w:val="0"/>
          <w:divBdr>
            <w:top w:val="none" w:sz="0" w:space="0" w:color="auto"/>
            <w:left w:val="none" w:sz="0" w:space="0" w:color="auto"/>
            <w:bottom w:val="none" w:sz="0" w:space="0" w:color="auto"/>
            <w:right w:val="none" w:sz="0" w:space="0" w:color="auto"/>
          </w:divBdr>
        </w:div>
        <w:div w:id="163763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4D60-1D72-489F-90C7-188045A7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Alic, Margaret</vt:lpstr>
    </vt:vector>
  </TitlesOfParts>
  <Company>L.A. Community College</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 Margaret</dc:title>
  <dc:subject/>
  <dc:creator>LACCD7</dc:creator>
  <cp:keywords/>
  <cp:lastModifiedBy>Martinez, George R</cp:lastModifiedBy>
  <cp:revision>17</cp:revision>
  <cp:lastPrinted>2021-09-09T18:23:00Z</cp:lastPrinted>
  <dcterms:created xsi:type="dcterms:W3CDTF">2021-09-09T16:34:00Z</dcterms:created>
  <dcterms:modified xsi:type="dcterms:W3CDTF">2021-09-09T18:42:00Z</dcterms:modified>
</cp:coreProperties>
</file>